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ITC Stone Sans Std Bold" w:hAnsi="ITC Stone Sans Std Bold"/>
          <w:sz w:val="52"/>
          <w:szCs w:val="52"/>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730115" cy="4728210"/>
            <wp:effectExtent l="0" t="0" r="0" b="0"/>
            <wp:wrapSquare wrapText="largest"/>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tretch>
                      <a:fillRect/>
                    </a:stretch>
                  </pic:blipFill>
                  <pic:spPr bwMode="auto">
                    <a:xfrm>
                      <a:off x="0" y="0"/>
                      <a:ext cx="4730115" cy="4728210"/>
                    </a:xfrm>
                    <a:prstGeom prst="rect">
                      <a:avLst/>
                    </a:prstGeom>
                  </pic:spPr>
                </pic:pic>
              </a:graphicData>
            </a:graphic>
          </wp:anchor>
        </w:drawing>
      </w:r>
      <w:r>
        <w:rPr>
          <w:rFonts w:ascii="ITC Stone Sans Std Bold" w:hAnsi="ITC Stone Sans Std Bold"/>
          <w:sz w:val="52"/>
          <w:szCs w:val="52"/>
        </w:rPr>
        <w:t>Decoloniz</w:t>
      </w:r>
      <w:r>
        <w:rPr>
          <w:rFonts w:ascii="ITC Stone Sans Std Bold" w:hAnsi="ITC Stone Sans Std Bold"/>
          <w:sz w:val="52"/>
          <w:szCs w:val="52"/>
        </w:rPr>
        <w:t>ation</w:t>
      </w:r>
    </w:p>
    <w:p>
      <w:pPr>
        <w:pStyle w:val="Normal"/>
        <w:bidi w:val="0"/>
        <w:jc w:val="center"/>
        <w:rPr>
          <w:rFonts w:ascii="ITC Stone Sans Std Bold" w:hAnsi="ITC Stone Sans Std Bold"/>
          <w:sz w:val="52"/>
          <w:szCs w:val="52"/>
        </w:rPr>
      </w:pPr>
      <w:r>
        <w:rPr>
          <w:rFonts w:ascii="ITC Stone Sans Std Bold" w:hAnsi="ITC Stone Sans Std Bold"/>
          <w:sz w:val="52"/>
          <w:szCs w:val="52"/>
        </w:rPr>
        <w:t xml:space="preserve">for </w:t>
      </w:r>
      <w:r>
        <w:rPr>
          <w:rFonts w:ascii="ITC Stone Sans Std Bold" w:hAnsi="ITC Stone Sans Std Bold"/>
          <w:sz w:val="52"/>
          <w:szCs w:val="52"/>
        </w:rPr>
        <w:t>Survivors</w:t>
      </w:r>
    </w:p>
    <w:p>
      <w:pPr>
        <w:pStyle w:val="Normal"/>
        <w:bidi w:val="0"/>
        <w:jc w:val="center"/>
        <w:rPr>
          <w:rFonts w:ascii="Stone Sans OS ITC TT" w:hAnsi="Stone Sans OS ITC TT"/>
          <w:sz w:val="48"/>
          <w:szCs w:val="48"/>
        </w:rPr>
      </w:pPr>
      <w:r>
        <w:rPr>
          <w:rFonts w:ascii="Stone Sans OS ITC TT" w:hAnsi="Stone Sans OS ITC TT"/>
          <w:sz w:val="48"/>
          <w:szCs w:val="48"/>
        </w:rPr>
      </w:r>
    </w:p>
    <w:p>
      <w:pPr>
        <w:pStyle w:val="Normal"/>
        <w:bidi w:val="0"/>
        <w:jc w:val="center"/>
        <w:rPr>
          <w:rFonts w:ascii="Stone Sans OS ITC TT" w:hAnsi="Stone Sans OS ITC TT"/>
          <w:sz w:val="48"/>
          <w:szCs w:val="48"/>
        </w:rPr>
      </w:pPr>
      <w:r>
        <w:rPr>
          <w:rFonts w:ascii="Stone Sans OS ITC TT" w:hAnsi="Stone Sans OS ITC TT"/>
          <w:sz w:val="48"/>
          <w:szCs w:val="48"/>
        </w:rPr>
        <w:t xml:space="preserve"> </w:t>
      </w:r>
      <w:r>
        <w:rPr>
          <w:rFonts w:ascii="Stone Sans OS ITC TT" w:hAnsi="Stone Sans OS ITC TT"/>
          <w:sz w:val="48"/>
          <w:szCs w:val="48"/>
        </w:rPr>
        <w:t>Ecosteader &amp; Company</w:t>
      </w:r>
    </w:p>
    <w:p>
      <w:pPr>
        <w:pStyle w:val="Normal"/>
        <w:bidi w:val="0"/>
        <w:jc w:val="center"/>
        <w:rPr>
          <w:rFonts w:ascii="Tlwg Typist" w:hAnsi="Tlwg Typist"/>
          <w:sz w:val="44"/>
          <w:szCs w:val="44"/>
        </w:rPr>
      </w:pPr>
      <w:r>
        <w:rPr>
          <w:rFonts w:ascii="Tlwg Typist" w:hAnsi="Tlwg Typist"/>
          <w:sz w:val="44"/>
          <w:szCs w:val="44"/>
        </w:rPr>
      </w:r>
    </w:p>
    <w:p>
      <w:pPr>
        <w:pStyle w:val="Normal"/>
        <w:bidi w:val="0"/>
        <w:jc w:val="center"/>
        <w:rPr>
          <w:rFonts w:ascii="Tlwg Typist" w:hAnsi="Tlwg Typist"/>
          <w:sz w:val="32"/>
          <w:szCs w:val="32"/>
        </w:rPr>
      </w:pPr>
      <w:r>
        <w:rPr>
          <w:rFonts w:ascii="Tlwg Typist" w:hAnsi="Tlwg Typist"/>
          <w:sz w:val="32"/>
          <w:szCs w:val="32"/>
        </w:rPr>
        <w:t xml:space="preserve">ecosteader.com </w:t>
      </w:r>
    </w:p>
    <w:p>
      <w:pPr>
        <w:pStyle w:val="Normal"/>
        <w:bidi w:val="0"/>
        <w:jc w:val="center"/>
        <w:rPr>
          <w:rFonts w:ascii="Tlwg Typist" w:hAnsi="Tlwg Typist"/>
          <w:sz w:val="26"/>
          <w:szCs w:val="26"/>
        </w:rPr>
      </w:pPr>
      <w:r>
        <w:rPr>
          <w:rFonts w:ascii="Tlwg Typist" w:hAnsi="Tlwg Typist"/>
          <w:sz w:val="26"/>
          <w:szCs w:val="26"/>
        </w:rPr>
        <w:t>b co</w:t>
      </w:r>
      <w:r>
        <w:rPr>
          <w:rFonts w:ascii="Tlwg Typist" w:hAnsi="Tlwg Typist"/>
          <w:sz w:val="26"/>
          <w:szCs w:val="26"/>
        </w:rPr>
        <w:t>mpany</w:t>
      </w:r>
      <w:r>
        <w:rPr>
          <w:rFonts w:ascii="Tlwg Typist" w:hAnsi="Tlwg Typist"/>
          <w:sz w:val="26"/>
          <w:szCs w:val="26"/>
        </w:rPr>
        <w:t xml:space="preserve"> for public benefit</w:t>
      </w:r>
    </w:p>
    <w:p>
      <w:pPr>
        <w:pStyle w:val="Normal"/>
        <w:bidi w:val="0"/>
        <w:jc w:val="center"/>
        <w:rPr>
          <w:rFonts w:ascii="Stone Sans SC ITC TT" w:hAnsi="Stone Sans SC ITC TT"/>
          <w:sz w:val="48"/>
          <w:szCs w:val="48"/>
        </w:rPr>
      </w:pPr>
      <w:r>
        <w:rPr>
          <w:rFonts w:ascii="Stone Sans SC ITC TT" w:hAnsi="Stone Sans SC ITC TT"/>
          <w:sz w:val="48"/>
          <w:szCs w:val="48"/>
        </w:rPr>
      </w:r>
    </w:p>
    <w:p>
      <w:pPr>
        <w:pStyle w:val="Normal"/>
        <w:bidi w:val="0"/>
        <w:jc w:val="center"/>
        <w:rPr>
          <w:rFonts w:ascii="Stone Sans SC ITC TT" w:hAnsi="Stone Sans SC ITC TT"/>
          <w:sz w:val="44"/>
          <w:szCs w:val="44"/>
        </w:rPr>
      </w:pPr>
      <w:r>
        <w:rPr>
          <w:rFonts w:ascii="Stone Sans SC ITC TT" w:hAnsi="Stone Sans SC ITC TT"/>
          <w:sz w:val="44"/>
          <w:szCs w:val="44"/>
        </w:rPr>
        <w:t>Winter Solstice 2019</w:t>
      </w:r>
    </w:p>
    <w:p>
      <w:pPr>
        <w:pStyle w:val="Normal"/>
        <w:bidi w:val="0"/>
        <w:spacing w:lineRule="auto" w:line="168"/>
        <w:jc w:val="end"/>
        <w:rPr>
          <w:rFonts w:ascii="Stone Sans SC ITC TT" w:hAnsi="Stone Sans SC ITC TT"/>
          <w:sz w:val="44"/>
          <w:szCs w:val="44"/>
        </w:rPr>
      </w:pPr>
      <w:r>
        <w:rPr>
          <w:rFonts w:ascii="Stone Sans SC ITC TT" w:hAnsi="Stone Sans SC ITC TT"/>
          <w:sz w:val="44"/>
          <w:szCs w:val="44"/>
        </w:rPr>
      </w:r>
    </w:p>
    <w:p>
      <w:pPr>
        <w:pStyle w:val="Normal"/>
        <w:bidi w:val="0"/>
        <w:spacing w:lineRule="auto" w:line="168"/>
        <w:jc w:val="end"/>
        <w:rPr>
          <w:rFonts w:ascii="Linux Biolinum O" w:hAnsi="Linux Biolinum O"/>
        </w:rPr>
      </w:pPr>
      <w:r>
        <w:rPr>
          <w:rFonts w:ascii="serif" w:hAnsi="serif"/>
          <w:b/>
          <w:bCs/>
          <w:sz w:val="26"/>
          <w:szCs w:val="26"/>
        </w:rPr>
      </w:r>
      <w:r>
        <w:br w:type="page"/>
      </w:r>
    </w:p>
    <w:p>
      <w:pPr>
        <w:pStyle w:val="Normal"/>
        <w:bidi w:val="0"/>
        <w:spacing w:lineRule="auto" w:line="168"/>
        <w:jc w:val="end"/>
        <w:rPr>
          <w:rFonts w:ascii="Linux Biolinum O" w:hAnsi="Linux Biolinum O"/>
        </w:rPr>
      </w:pPr>
      <w:r>
        <w:rPr>
          <w:rFonts w:ascii="serif" w:hAnsi="serif"/>
          <w:b/>
          <w:bCs/>
          <w:sz w:val="26"/>
          <w:szCs w:val="26"/>
        </w:rPr>
      </w:r>
    </w:p>
    <w:p>
      <w:pPr>
        <w:pStyle w:val="Normal"/>
        <w:bidi w:val="0"/>
        <w:spacing w:lineRule="auto" w:line="168"/>
        <w:jc w:val="end"/>
        <w:rPr>
          <w:rFonts w:ascii="serif" w:hAnsi="serif"/>
          <w:sz w:val="40"/>
        </w:rPr>
      </w:pPr>
      <w:r>
        <w:rPr>
          <w:rFonts w:ascii="Linux Biolinum O" w:hAnsi="Linux Biolinum O"/>
          <w:sz w:val="18"/>
          <w:szCs w:val="18"/>
        </w:rPr>
        <w:t xml:space="preserve">This compilation contains many </w:t>
      </w:r>
      <w:r>
        <w:rPr>
          <w:rFonts w:ascii="Linux Biolinum O" w:hAnsi="Linux Biolinum O"/>
          <w:sz w:val="18"/>
          <w:szCs w:val="18"/>
        </w:rPr>
        <w:t xml:space="preserve">corrections to history that descendants of white settler colonialism may not be aware of.    </w:t>
      </w:r>
    </w:p>
    <w:p>
      <w:pPr>
        <w:pStyle w:val="Normal"/>
        <w:bidi w:val="0"/>
        <w:spacing w:lineRule="auto" w:line="168"/>
        <w:jc w:val="end"/>
        <w:rPr>
          <w:rFonts w:ascii="serif" w:hAnsi="serif"/>
          <w:sz w:val="40"/>
        </w:rPr>
      </w:pPr>
      <w:r>
        <w:rPr>
          <w:rFonts w:ascii="Linux Biolinum O" w:hAnsi="Linux Biolinum O"/>
          <w:sz w:val="18"/>
          <w:szCs w:val="18"/>
        </w:rPr>
        <w:t xml:space="preserve">Listen at least twice as hard before you think to speak; not everything translates to English.  In fact, almost nothing does.  </w:t>
      </w:r>
      <w:r>
        <w:rPr>
          <w:rFonts w:ascii="serif" w:hAnsi="serif"/>
          <w:sz w:val="40"/>
        </w:rPr>
        <w:t xml:space="preserve"> </w:t>
      </w:r>
    </w:p>
    <w:p>
      <w:pPr>
        <w:pStyle w:val="Normal"/>
        <w:bidi w:val="0"/>
        <w:jc w:val="center"/>
        <w:rPr>
          <w:rFonts w:ascii="Futura Lt BT" w:hAnsi="Futura Lt BT"/>
          <w:sz w:val="80"/>
          <w:szCs w:val="80"/>
        </w:rPr>
      </w:pPr>
      <w:r>
        <w:rPr>
          <w:rFonts w:ascii="Futura Lt BT" w:hAnsi="Futura Lt BT"/>
          <w:sz w:val="80"/>
          <w:szCs w:val="80"/>
        </w:rPr>
      </w:r>
      <w:r>
        <w:br w:type="page"/>
      </w:r>
    </w:p>
    <w:p>
      <w:pPr>
        <w:pStyle w:val="Normal"/>
        <w:bidi w:val="0"/>
        <w:jc w:val="center"/>
        <w:rPr>
          <w:rFonts w:ascii="Futura Lt BT" w:hAnsi="Futura Lt BT"/>
          <w:sz w:val="80"/>
          <w:szCs w:val="80"/>
        </w:rPr>
      </w:pPr>
      <w:r>
        <w:rPr>
          <w:rFonts w:ascii="Futura Lt BT" w:hAnsi="Futura Lt BT"/>
          <w:sz w:val="80"/>
          <w:szCs w:val="80"/>
        </w:rPr>
        <w:t>“</w:t>
      </w:r>
      <w:r>
        <w:rPr>
          <w:rFonts w:ascii="Futura Lt BT" w:hAnsi="Futura Lt BT"/>
          <w:sz w:val="80"/>
          <w:szCs w:val="80"/>
        </w:rPr>
        <w:t xml:space="preserve">Decolonize the concepts. </w:t>
      </w:r>
      <w:r>
        <w:rPr>
          <w:rFonts w:ascii="Futura Lt BT" w:hAnsi="Futura Lt BT"/>
          <w:sz w:val="64"/>
          <w:szCs w:val="64"/>
        </w:rPr>
        <w:t xml:space="preserve">Indigenous communities have the power, strength, and intelligence to develop culturally-specific strategies of liberation, health, and well-being. Indigenous people have the right to accept new ways of thinking, reconstruct them, or to deny them. </w:t>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t>Translation is not only encouraged but necessary.”</w:t>
      </w:r>
      <w:r>
        <w:rPr>
          <w:rStyle w:val="FootnoteAnchor"/>
          <w:rFonts w:ascii="Futura Lt BT" w:hAnsi="Futura Lt BT"/>
          <w:sz w:val="80"/>
          <w:szCs w:val="80"/>
        </w:rPr>
        <w:footnoteReference w:id="2"/>
      </w:r>
      <w:r>
        <w:br w:type="page"/>
      </w:r>
    </w:p>
    <w:p>
      <w:pPr>
        <w:pStyle w:val="Normal"/>
        <w:bidi w:val="0"/>
        <w:jc w:val="start"/>
        <w:rPr>
          <w:rFonts w:ascii="Tlwg Typist" w:hAnsi="Tlwg Typist"/>
          <w:sz w:val="20"/>
          <w:szCs w:val="20"/>
        </w:rPr>
      </w:pPr>
      <w:r>
        <w:rPr>
          <w:rFonts w:ascii="Tlwg Typist" w:hAnsi="Tlwg Typist"/>
          <w:sz w:val="20"/>
          <w:szCs w:val="20"/>
        </w:rPr>
        <w:t xml:space="preserve">For more info on the artwork sources, adaptations, and the use of symbols among various First Nations, see: </w:t>
      </w:r>
      <w:hyperlink r:id="rId3">
        <w:r>
          <w:rPr>
            <w:rStyle w:val="InternetLink"/>
            <w:rFonts w:ascii="Tlwg Typist" w:hAnsi="Tlwg Typist"/>
            <w:sz w:val="20"/>
            <w:szCs w:val="20"/>
          </w:rPr>
          <w:t>https://ecosteader.com/</w:t>
        </w:r>
      </w:hyperlink>
      <w:hyperlink r:id="rId4">
        <w:r>
          <w:rPr>
            <w:rStyle w:val="InternetLink"/>
            <w:rFonts w:ascii="Tlwg Typist" w:hAnsi="Tlwg Typist"/>
            <w:sz w:val="20"/>
            <w:szCs w:val="20"/>
          </w:rPr>
          <w:t>tags/indigenous</w:t>
        </w:r>
      </w:hyperlink>
      <w:r>
        <mc:AlternateContent>
          <mc:Choice Requires="wps">
            <w:drawing>
              <wp:anchor behindDoc="0" distT="0" distB="0" distL="0" distR="0" simplePos="0" locked="0" layoutInCell="1" allowOverlap="1" relativeHeight="2">
                <wp:simplePos x="0" y="0"/>
                <wp:positionH relativeFrom="column">
                  <wp:posOffset>42545</wp:posOffset>
                </wp:positionH>
                <wp:positionV relativeFrom="paragraph">
                  <wp:posOffset>116205</wp:posOffset>
                </wp:positionV>
                <wp:extent cx="3072130" cy="4067175"/>
                <wp:effectExtent l="0" t="0" r="0" b="0"/>
                <wp:wrapSquare wrapText="largest"/>
                <wp:docPr id="2" name="Frame1"/>
                <a:graphic xmlns:a="http://schemas.openxmlformats.org/drawingml/2006/main">
                  <a:graphicData uri="http://schemas.microsoft.com/office/word/2010/wordprocessingShape">
                    <wps:wsp>
                      <wps:cNvSpPr txBox="1"/>
                      <wps:spPr>
                        <a:xfrm>
                          <a:off x="0" y="0"/>
                          <a:ext cx="3072130" cy="4067175"/>
                        </a:xfrm>
                        <a:prstGeom prst="rect"/>
                      </wps:spPr>
                      <wps:txbx>
                        <w:txbxContent>
                          <w:p>
                            <w:pPr>
                              <w:pStyle w:val="Figure"/>
                              <w:bidi w:val="0"/>
                              <w:spacing w:before="120" w:after="120"/>
                              <w:jc w:val="start"/>
                              <w:rPr/>
                            </w:pPr>
                            <w:r>
                              <w:rPr/>
                            </w:r>
                          </w:p>
                        </w:txbxContent>
                      </wps:txbx>
                      <wps:bodyPr anchor="t" lIns="0" tIns="0" rIns="0" bIns="0">
                        <a:noAutofit/>
                      </wps:bodyPr>
                    </wps:wsp>
                  </a:graphicData>
                </a:graphic>
              </wp:anchor>
            </w:drawing>
          </mc:Choice>
          <mc:Fallback>
            <w:pict>
              <v:rect style="position:absolute;rotation:0;width:241.9pt;height:320.25pt;mso-wrap-distance-left:0pt;mso-wrap-distance-right:0pt;mso-wrap-distance-top:0pt;mso-wrap-distance-bottom:0pt;margin-top:9.15pt;mso-position-vertical-relative:text;margin-left:3.35pt;mso-position-horizontal-relative:text">
                <v:textbox inset="0in,0in,0in,0in">
                  <w:txbxContent>
                    <w:p>
                      <w:pPr>
                        <w:pStyle w:val="Figure"/>
                        <w:bidi w:val="0"/>
                        <w:spacing w:before="120" w:after="120"/>
                        <w:jc w:val="start"/>
                        <w:rPr/>
                      </w:pPr>
                      <w:r>
                        <w:rPr/>
                      </w:r>
                    </w:p>
                  </w:txbxContent>
                </v:textbox>
                <w10:wrap type="square" side="largest"/>
              </v:rect>
            </w:pict>
          </mc:Fallback>
        </mc:AlternateContent>
      </w:r>
      <w:r>
        <mc:AlternateContent>
          <mc:Choice Requires="wps">
            <w:drawing>
              <wp:inline distT="0" distB="0" distL="0" distR="0">
                <wp:extent cx="3072130" cy="3726815"/>
                <wp:effectExtent l="0" t="0" r="0" b="0"/>
                <wp:docPr id="3" name="Frame3"/>
                <a:graphic xmlns:a="http://schemas.openxmlformats.org/drawingml/2006/main">
                  <a:graphicData uri="http://schemas.microsoft.com/office/word/2010/wordprocessingShape">
                    <wps:wsp>
                      <wps:cNvSpPr txBox="1"/>
                      <wps:spPr>
                        <a:xfrm>
                          <a:off x="0" y="0"/>
                          <a:ext cx="3072130" cy="3726815"/>
                        </a:xfrm>
                        <a:prstGeom prst="rect"/>
                      </wps:spPr>
                      <wps:txbx>
                        <w:txbxContent>
                          <w:p>
                            <w:pPr>
                              <w:pStyle w:val="Illustration"/>
                              <w:bidi w:val="0"/>
                              <w:spacing w:before="120" w:after="120"/>
                              <w:jc w:val="start"/>
                              <w:rPr/>
                            </w:pPr>
                            <w:r>
                              <w:rPr/>
                              <w:drawing>
                                <wp:inline distT="0" distB="0" distL="0" distR="0">
                                  <wp:extent cx="2889250" cy="286512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wps:txbx>
                      <wps:bodyPr anchor="t" lIns="0" tIns="0" rIns="182880" bIns="182880">
                        <a:noAutofit/>
                      </wps:bodyPr>
                    </wps:wsp>
                  </a:graphicData>
                </a:graphic>
                <wp14:sizeRelH relativeFrom="margin">
                  <wp14:pctWidth>100000</wp14:pctWidth>
                </wp14:sizeRelH>
              </wp:inline>
            </w:drawing>
          </mc:Choice>
          <mc:Fallback>
            <w:pict>
              <v:rect style="position:absolute;rotation:0;width:241.9pt;height:293.45pt;mso-wrap-distance-left:0pt;mso-wrap-distance-right:0pt;mso-wrap-distance-top:0pt;mso-wrap-distance-bottom:0pt;margin-top:-269.8pt;mso-position-vertical-relative:text;margin-left:0pt;mso-position-horizontal:center;mso-position-horizontal-relative:text">
                <v:textbox inset="0in,0in,0.2in,0.2in">
                  <w:txbxContent>
                    <w:p>
                      <w:pPr>
                        <w:pStyle w:val="Illustration"/>
                        <w:bidi w:val="0"/>
                        <w:spacing w:before="120" w:after="120"/>
                        <w:jc w:val="start"/>
                        <w:rPr/>
                      </w:pPr>
                      <w:r>
                        <w:rPr/>
                        <w:drawing>
                          <wp:inline distT="0" distB="0" distL="0" distR="0">
                            <wp:extent cx="2889250" cy="286512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v:textbox>
                <w10:wrap type="topAndBottom"/>
              </v:rect>
            </w:pict>
          </mc:Fallback>
        </mc:AlternateContent>
      </w:r>
    </w:p>
    <w:p>
      <w:pPr>
        <w:pStyle w:val="Normal"/>
        <w:bidi w:val="0"/>
        <w:jc w:val="center"/>
        <w:rPr>
          <w:rFonts w:ascii="Tlwg Typist" w:hAnsi="Tlwg Typist"/>
          <w:sz w:val="20"/>
          <w:szCs w:val="20"/>
        </w:rPr>
      </w:pPr>
      <w:r>
        <w:rPr>
          <w:rFonts w:ascii="Tlwg Typist" w:hAnsi="Tlwg Typist"/>
          <w:sz w:val="20"/>
          <w:szCs w:val="20"/>
        </w:rPr>
      </w:r>
    </w:p>
    <w:p>
      <w:pPr>
        <w:pStyle w:val="Normal"/>
        <w:bidi w:val="0"/>
        <w:jc w:val="start"/>
        <w:rPr>
          <w:rFonts w:ascii="Tlwg Typist" w:hAnsi="Tlwg Typist"/>
          <w:sz w:val="22"/>
          <w:szCs w:val="22"/>
        </w:rPr>
      </w:pPr>
      <w:r>
        <w:rPr>
          <w:rFonts w:ascii="Tlwg Typist" w:hAnsi="Tlwg Typist"/>
          <w:sz w:val="22"/>
          <w:szCs w:val="22"/>
        </w:rPr>
        <w:t>“</w:t>
      </w:r>
      <w:r>
        <w:rPr>
          <w:rFonts w:ascii="Tlwg Typist" w:hAnsi="Tlwg Typist"/>
          <w:sz w:val="22"/>
          <w:szCs w:val="22"/>
        </w:rPr>
        <w:t xml:space="preserve">American colonial ideas of self-government came as much from the colonists’ observations of tribal governments as from their Protestant or Greco-Roman heritage. Neither Greece nor Rome had the kind of pluralistic democracy as that concept had been understood in the United States since Andrew Jackson, but the tribes, particularly the gynarchical tribal confederacies, did. It is true that the </w:t>
      </w:r>
      <w:r>
        <w:rPr>
          <w:rFonts w:ascii="Tlwg Typist" w:hAnsi="Tlwg Typist"/>
          <w:i/>
          <w:iCs/>
          <w:sz w:val="22"/>
          <w:szCs w:val="22"/>
        </w:rPr>
        <w:t>oligarchic</w:t>
      </w:r>
      <w:r>
        <w:rPr>
          <w:rFonts w:ascii="Tlwg Typist" w:hAnsi="Tlwg Typist"/>
          <w:sz w:val="22"/>
          <w:szCs w:val="22"/>
        </w:rPr>
        <w:t xml:space="preserve"> form of government that colonial Americans established was originally based on Greco-Roman systems in a number of ways, such as its restriction of citizenship to propertied white males over twenty-one years of age, but it was never a form that Americans as a whole have been entirely comfortable with. Politics and government in the United States during the Federalist period also reflected the English common law system as it had evolved under patriarchal feudalism and monarchy – hence the United States’ retention of slavery and restriction of citizenship to propertied white males.”</w:t>
      </w:r>
    </w:p>
    <w:p>
      <w:pPr>
        <w:pStyle w:val="Normal"/>
        <w:bidi w:val="0"/>
        <w:jc w:val="start"/>
        <w:rPr>
          <w:rFonts w:ascii="Tlwg Typist" w:hAnsi="Tlwg Typist"/>
          <w:sz w:val="20"/>
          <w:szCs w:val="20"/>
        </w:rPr>
      </w:pPr>
      <w:r>
        <w:rPr>
          <w:rFonts w:ascii="Tlwg Typist" w:hAnsi="Tlwg Typist"/>
          <w:sz w:val="20"/>
          <w:szCs w:val="20"/>
        </w:rPr>
        <w:t xml:space="preserve">~ Paula Gunn Allen  </w:t>
      </w:r>
      <w:r>
        <w:rPr>
          <w:rFonts w:ascii="Tlwg Typist" w:hAnsi="Tlwg Typist"/>
          <w:sz w:val="20"/>
          <w:szCs w:val="20"/>
          <w:u w:val="none"/>
        </w:rPr>
        <w:t>“</w:t>
      </w:r>
      <w:r>
        <w:rPr>
          <w:rFonts w:ascii="Tlwg Typist" w:hAnsi="Tlwg Typist"/>
          <w:sz w:val="20"/>
          <w:szCs w:val="20"/>
          <w:u w:val="none"/>
        </w:rPr>
        <w:t xml:space="preserve">Pushing Up the Sky”. </w:t>
      </w:r>
      <w:r>
        <w:rPr>
          <w:rFonts w:ascii="Tlwg Typist" w:hAnsi="Tlwg Typist"/>
          <w:sz w:val="20"/>
          <w:szCs w:val="20"/>
          <w:u w:val="single"/>
        </w:rPr>
        <w:t>The Sacred Hoop</w:t>
      </w:r>
      <w:r>
        <w:rPr>
          <w:rFonts w:ascii="Tlwg Typist" w:hAnsi="Tlwg Typist"/>
          <w:sz w:val="20"/>
          <w:szCs w:val="20"/>
          <w:u w:val="none"/>
        </w:rPr>
        <w:t xml:space="preserve"> 1986 </w:t>
      </w:r>
    </w:p>
    <w:p>
      <w:pPr>
        <w:pStyle w:val="Normal"/>
        <w:bidi w:val="0"/>
        <w:jc w:val="start"/>
        <w:rPr>
          <w:rFonts w:ascii="Tlwg Typist" w:hAnsi="Tlwg Typist"/>
          <w:sz w:val="20"/>
          <w:szCs w:val="20"/>
          <w:u w:val="none"/>
        </w:rPr>
      </w:pPr>
      <w:r>
        <w:rPr>
          <w:rFonts w:ascii="Tlwg Typist" w:hAnsi="Tlwg Typist"/>
          <w:sz w:val="20"/>
          <w:szCs w:val="20"/>
          <w:u w:val="none"/>
        </w:rPr>
      </w:r>
    </w:p>
    <w:p>
      <w:pPr>
        <w:pStyle w:val="Normal"/>
        <w:bidi w:val="0"/>
        <w:jc w:val="start"/>
        <w:rPr/>
      </w:pPr>
      <w:r>
        <w:rPr>
          <w:rFonts w:ascii="Tlwg Typist" w:hAnsi="Tlwg Typist"/>
          <w:sz w:val="20"/>
          <w:szCs w:val="20"/>
          <w:u w:val="none"/>
        </w:rPr>
        <w:t>“</w:t>
      </w:r>
      <w:hyperlink r:id="rId6" w:tgtFrame="_blank">
        <w:r>
          <w:rPr>
            <w:rStyle w:val="InternetLink"/>
            <w:rFonts w:ascii="Tlwg Typist" w:hAnsi="Tlwg Typist"/>
            <w:sz w:val="22"/>
            <w:szCs w:val="22"/>
          </w:rPr>
          <w:t>Settler colonialism</w:t>
        </w:r>
      </w:hyperlink>
      <w:r>
        <w:rPr>
          <w:rFonts w:ascii="Tlwg Typist" w:hAnsi="Tlwg Typist"/>
          <w:sz w:val="22"/>
          <w:szCs w:val="22"/>
        </w:rPr>
        <w:t xml:space="preserve"> is said to be a structure, not an historic event, whose endgame is always the elimination of the Natives in order to acquire their land, which it does in countless seen and unseen ways. These techniques are woven throughout the US’s national discourse at all levels of society. … </w:t>
      </w:r>
      <w:r>
        <w:rPr>
          <w:rFonts w:ascii="Tlwg Typist" w:hAnsi="Tlwg Typist"/>
          <w:sz w:val="22"/>
          <w:szCs w:val="22"/>
        </w:rPr>
        <w:t>i</w:t>
      </w:r>
      <w:r>
        <w:rPr>
          <w:rFonts w:ascii="Tlwg Typist" w:hAnsi="Tlwg Typist"/>
          <w:sz w:val="22"/>
          <w:szCs w:val="22"/>
        </w:rPr>
        <w:t>n this program, genocide and land dispossession are continually both justified and denied.</w:t>
      </w:r>
    </w:p>
    <w:p>
      <w:pPr>
        <w:pStyle w:val="TextBody"/>
        <w:bidi w:val="0"/>
        <w:spacing w:lineRule="auto" w:line="240"/>
        <w:jc w:val="start"/>
        <w:rPr>
          <w:rFonts w:ascii="Tlwg Typist" w:hAnsi="Tlwg Typist"/>
          <w:sz w:val="22"/>
          <w:szCs w:val="22"/>
        </w:rPr>
      </w:pPr>
      <w:r>
        <w:rPr>
          <w:rFonts w:ascii="Tlwg Typist" w:hAnsi="Tlwg Typist"/>
          <w:sz w:val="22"/>
          <w:szCs w:val="22"/>
        </w:rPr>
      </w:r>
    </w:p>
    <w:p>
      <w:pPr>
        <w:pStyle w:val="TextBody"/>
        <w:bidi w:val="0"/>
        <w:spacing w:lineRule="auto" w:line="240"/>
        <w:jc w:val="start"/>
        <w:rPr/>
      </w:pPr>
      <w:r>
        <w:rPr>
          <w:rFonts w:ascii="Tlwg Typist" w:hAnsi="Tlwg Typist"/>
          <w:sz w:val="22"/>
          <w:szCs w:val="22"/>
        </w:rPr>
        <w:t xml:space="preserve">Like white fragility, settler fragility is the inability to talk about unearned privilege—in this case, the privilege of living on lands that were taken in the name of democracy through profound violence and injustice. Like white privilege, white supremacy is also at the root of settler fragility. The difference is that foreign invasion, dispossession of Indigenous lands, and genocide were based on (white) European religious and cultural supremacy as encoded in the </w:t>
      </w:r>
      <w:hyperlink r:id="rId7" w:tgtFrame="_blank">
        <w:r>
          <w:rPr>
            <w:rStyle w:val="InternetLink"/>
            <w:rFonts w:ascii="Tlwg Typist" w:hAnsi="Tlwg Typist"/>
            <w:sz w:val="22"/>
            <w:szCs w:val="22"/>
          </w:rPr>
          <w:t>doctrine of discovery</w:t>
        </w:r>
      </w:hyperlink>
      <w:r>
        <w:rPr>
          <w:rFonts w:ascii="Tlwg Typist" w:hAnsi="Tlwg Typist"/>
          <w:sz w:val="22"/>
          <w:szCs w:val="22"/>
        </w:rPr>
        <w:t>, not racial supremacy.</w:t>
      </w:r>
    </w:p>
    <w:p>
      <w:pPr>
        <w:pStyle w:val="TextBody"/>
        <w:bidi w:val="0"/>
        <w:spacing w:lineRule="auto" w:line="240"/>
        <w:jc w:val="start"/>
        <w:rPr>
          <w:rFonts w:ascii="Tlwg Typist" w:hAnsi="Tlwg Typist"/>
          <w:sz w:val="22"/>
          <w:szCs w:val="22"/>
        </w:rPr>
      </w:pPr>
      <w:r>
        <w:rPr>
          <w:rFonts w:ascii="Tlwg Typist" w:hAnsi="Tlwg Typist"/>
          <w:sz w:val="22"/>
          <w:szCs w:val="22"/>
        </w:rPr>
        <w:t>An orientation to land and place based on the four R’s must also take into consideration society’s relationship to Indigenous peoples and its domination-based paradigm. Settler society can then finally be accountable for its genocidal and whitewashed historical narratives.</w:t>
      </w:r>
    </w:p>
    <w:p>
      <w:pPr>
        <w:pStyle w:val="TextBody"/>
        <w:bidi w:val="0"/>
        <w:spacing w:lineRule="auto" w:line="240"/>
        <w:jc w:val="start"/>
        <w:rPr>
          <w:rFonts w:ascii="Tlwg Typist" w:hAnsi="Tlwg Typist"/>
          <w:sz w:val="22"/>
          <w:szCs w:val="22"/>
        </w:rPr>
      </w:pPr>
      <w:r>
        <w:rPr>
          <w:rFonts w:ascii="Tlwg Typist" w:hAnsi="Tlwg Typist"/>
          <w:sz w:val="22"/>
          <w:szCs w:val="22"/>
        </w:rPr>
        <w:t xml:space="preserve">In these ways, settler society can construct a land- and place-based ethic that affirms life in all its forms and help ensure the futurity and diversity of all human and nonhuman communities. ” </w:t>
      </w:r>
    </w:p>
    <w:p>
      <w:pPr>
        <w:pStyle w:val="TextBody"/>
        <w:bidi w:val="0"/>
        <w:spacing w:lineRule="auto" w:line="240"/>
        <w:jc w:val="start"/>
        <w:rPr/>
      </w:pPr>
      <w:r>
        <w:rPr>
          <w:rFonts w:ascii="Tlwg Typist" w:hAnsi="Tlwg Typist"/>
          <w:sz w:val="22"/>
          <w:szCs w:val="22"/>
        </w:rPr>
        <w:t xml:space="preserve">~ </w:t>
      </w:r>
      <w:hyperlink r:id="rId8" w:tgtFrame="_blank">
        <w:r>
          <w:rPr>
            <w:rStyle w:val="InternetLink"/>
            <w:rFonts w:ascii="Tlwg Typist" w:hAnsi="Tlwg Typist"/>
            <w:sz w:val="22"/>
            <w:szCs w:val="22"/>
          </w:rPr>
          <w:t>Dina Gilio-Whitaker</w:t>
        </w:r>
      </w:hyperlink>
      <w:r>
        <w:rPr>
          <w:rFonts w:ascii="Tlwg Typist" w:hAnsi="Tlwg Typist"/>
          <w:sz w:val="22"/>
          <w:szCs w:val="22"/>
        </w:rPr>
        <w:t xml:space="preserve"> “</w:t>
      </w:r>
      <w:hyperlink r:id="rId9">
        <w:r>
          <w:rPr>
            <w:rStyle w:val="InternetLink"/>
            <w:rFonts w:ascii="Tlwg Typist" w:hAnsi="Tlwg Typist"/>
            <w:sz w:val="22"/>
            <w:szCs w:val="22"/>
          </w:rPr>
          <w:t>Mainstream Settler Society Needs a Land- and Place-Based Ethic</w:t>
        </w:r>
      </w:hyperlink>
      <w:r>
        <w:rPr>
          <w:rFonts w:ascii="Tlwg Typist" w:hAnsi="Tlwg Typist"/>
          <w:sz w:val="22"/>
          <w:szCs w:val="22"/>
        </w:rPr>
        <w:t>”</w:t>
      </w:r>
    </w:p>
    <w:p>
      <w:pPr>
        <w:pStyle w:val="TextBody"/>
        <w:bidi w:val="0"/>
        <w:spacing w:lineRule="auto" w:line="240"/>
        <w:jc w:val="start"/>
        <w:rPr/>
      </w:pPr>
      <w:hyperlink r:id="rId10">
        <w:r>
          <w:rPr>
            <w:rFonts w:ascii="Tlwg Typist" w:hAnsi="Tlwg Typist"/>
            <w:b/>
            <w:bCs/>
            <w:sz w:val="22"/>
            <w:szCs w:val="22"/>
          </w:rPr>
        </w:r>
      </w:hyperlink>
    </w:p>
    <w:p>
      <w:pPr>
        <w:pStyle w:val="TextBody"/>
        <w:bidi w:val="0"/>
        <w:spacing w:lineRule="auto" w:line="240"/>
        <w:jc w:val="start"/>
        <w:rPr>
          <w:rFonts w:ascii="Tlwg Typist" w:hAnsi="Tlwg Typist"/>
          <w:b/>
          <w:b/>
          <w:bCs/>
          <w:sz w:val="22"/>
          <w:szCs w:val="22"/>
        </w:rPr>
      </w:pPr>
      <w:r>
        <w:rPr>
          <w:rFonts w:ascii="Tlwg Typist" w:hAnsi="Tlwg Typist"/>
          <w:b/>
          <w:bCs/>
          <w:sz w:val="22"/>
          <w:szCs w:val="22"/>
        </w:rPr>
      </w:r>
      <w:r>
        <mc:AlternateContent>
          <mc:Choice Requires="wps">
            <w:drawing>
              <wp:inline distT="0" distB="0" distL="0" distR="0">
                <wp:extent cx="6332220" cy="4713605"/>
                <wp:effectExtent l="0" t="0" r="0" b="0"/>
                <wp:docPr id="6" name="Frame2"/>
                <a:graphic xmlns:a="http://schemas.openxmlformats.org/drawingml/2006/main">
                  <a:graphicData uri="http://schemas.microsoft.com/office/word/2010/wordprocessingShape">
                    <wps:wsp>
                      <wps:cNvSpPr txBox="1"/>
                      <wps:spPr>
                        <a:xfrm>
                          <a:off x="0" y="0"/>
                          <a:ext cx="6332220" cy="4713605"/>
                        </a:xfrm>
                        <a:prstGeom prst="rect"/>
                      </wps:spPr>
                      <wps:txbx>
                        <w:txbxContent>
                          <w:p>
                            <w:pPr>
                              <w:pStyle w:val="Illustration"/>
                              <w:bidi w:val="0"/>
                              <w:spacing w:before="120" w:after="120"/>
                              <w:jc w:val="start"/>
                              <w:rPr/>
                            </w:pPr>
                            <w:r>
                              <w:rPr/>
                              <w:drawing>
                                <wp:inline distT="0" distB="0" distL="0" distR="0">
                                  <wp:extent cx="6332220" cy="442912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98.6pt;height:371.15pt;mso-wrap-distance-left:0pt;mso-wrap-distance-right:0pt;mso-wrap-distance-top:0pt;mso-wrap-distance-bottom:0pt;margin-top:-371.15pt;mso-position-vertical:top;mso-position-vertical-relative:text;margin-left:0pt;mso-position-horizontal:center;mso-position-horizontal-relative:text">
                <v:textbox inset="0in,0in,0in,0in">
                  <w:txbxContent>
                    <w:p>
                      <w:pPr>
                        <w:pStyle w:val="Illustration"/>
                        <w:bidi w:val="0"/>
                        <w:spacing w:before="120" w:after="120"/>
                        <w:jc w:val="start"/>
                        <w:rPr/>
                      </w:pPr>
                      <w:r>
                        <w:rPr/>
                        <w:drawing>
                          <wp:inline distT="0" distB="0" distL="0" distR="0">
                            <wp:extent cx="6332220" cy="442912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v:textbox>
                <w10:wrap type="topAndBottom"/>
              </v:rect>
            </w:pict>
          </mc:Fallback>
        </mc:AlternateContent>
      </w:r>
    </w:p>
    <w:p>
      <w:pPr>
        <w:pStyle w:val="TextBody"/>
        <w:bidi w:val="0"/>
        <w:spacing w:lineRule="auto" w:line="240"/>
        <w:jc w:val="start"/>
        <w:rPr>
          <w:rFonts w:ascii="Tlwg Typist" w:hAnsi="Tlwg Typist"/>
          <w:b/>
          <w:b/>
          <w:bCs/>
          <w:sz w:val="22"/>
          <w:szCs w:val="22"/>
        </w:rPr>
      </w:pPr>
      <w:r>
        <w:rPr>
          <w:rFonts w:ascii="Tlwg Typist" w:hAnsi="Tlwg Typist"/>
          <w:b/>
          <w:bCs/>
          <w:sz w:val="22"/>
          <w:szCs w:val="22"/>
        </w:rPr>
        <w:t>Latter-day Saints AKA “</w:t>
      </w:r>
      <w:r>
        <w:rPr>
          <w:rFonts w:ascii="Tlwg Typist" w:hAnsi="Tlwg Typist"/>
          <w:b/>
          <w:bCs/>
          <w:sz w:val="22"/>
          <w:szCs w:val="22"/>
        </w:rPr>
        <w:t>Mormons” are murderers:</w:t>
      </w:r>
    </w:p>
    <w:p>
      <w:pPr>
        <w:pStyle w:val="TextBody"/>
        <w:bidi w:val="0"/>
        <w:spacing w:lineRule="auto" w:line="240"/>
        <w:jc w:val="start"/>
        <w:rPr>
          <w:rFonts w:ascii="Tlwg Typist" w:hAnsi="Tlwg Typist"/>
          <w:sz w:val="22"/>
          <w:szCs w:val="22"/>
        </w:rPr>
      </w:pPr>
      <w:r>
        <w:rPr>
          <w:rFonts w:ascii="Tlwg Typist" w:hAnsi="Tlwg Typist"/>
          <w:sz w:val="22"/>
          <w:szCs w:val="22"/>
        </w:rPr>
        <w:t>“</w:t>
      </w:r>
      <w:r>
        <w:rPr>
          <w:rFonts w:ascii="Tlwg Typist" w:hAnsi="Tlwg Typist"/>
          <w:sz w:val="22"/>
          <w:szCs w:val="22"/>
        </w:rPr>
        <w:t xml:space="preserve">When the Mormons first reached Utah in 1847, there were an estimated 20,000 Native Americans </w:t>
      </w:r>
      <w:r>
        <w:rPr>
          <w:rFonts w:ascii="Tlwg Typist" w:hAnsi="Tlwg Typist"/>
          <w:sz w:val="22"/>
          <w:szCs w:val="22"/>
        </w:rPr>
        <w:t>w</w:t>
      </w:r>
      <w:r>
        <w:rPr>
          <w:rFonts w:ascii="Tlwg Typist" w:hAnsi="Tlwg Typist"/>
          <w:sz w:val="22"/>
          <w:szCs w:val="22"/>
        </w:rPr>
        <w:t xml:space="preserve">ithin the territory. By 1900 the number had plummeted to 2,623. In other words, eighty-six percent of the Indians in Utah vanished in half a century.”  </w:t>
      </w:r>
    </w:p>
    <w:p>
      <w:pPr>
        <w:pStyle w:val="TextBody"/>
        <w:bidi w:val="0"/>
        <w:spacing w:lineRule="auto" w:line="240"/>
        <w:jc w:val="start"/>
        <w:rPr>
          <w:rFonts w:ascii="Tlwg Typist" w:hAnsi="Tlwg Typist"/>
          <w:sz w:val="22"/>
          <w:szCs w:val="22"/>
        </w:rPr>
      </w:pPr>
      <w:r>
        <w:rPr>
          <w:rFonts w:ascii="Tlwg Typist" w:hAnsi="Tlwg Typist"/>
          <w:i/>
          <w:iCs/>
          <w:sz w:val="22"/>
          <w:szCs w:val="22"/>
        </w:rPr>
        <w:t xml:space="preserve">Decolonization is not a metaphor. </w:t>
      </w:r>
      <w:r>
        <w:rPr>
          <w:rFonts w:ascii="Tlwg Typist" w:hAnsi="Tlwg Typist"/>
          <w:i w:val="false"/>
          <w:iCs w:val="false"/>
          <w:sz w:val="22"/>
          <w:szCs w:val="22"/>
        </w:rPr>
        <w:t>Eve Tuck &amp; K. Wayne Lang 2012</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¨Letter to the Crown</w:t>
      </w:r>
    </w:p>
    <w:p>
      <w:pPr>
        <w:pStyle w:val="Normal"/>
        <w:bidi w:val="0"/>
        <w:jc w:val="center"/>
        <w:rPr>
          <w:rFonts w:ascii="Tlwg Typist" w:hAnsi="Tlwg Typist"/>
          <w:sz w:val="20"/>
          <w:szCs w:val="20"/>
        </w:rPr>
      </w:pPr>
      <w:r>
        <w:rPr>
          <w:rFonts w:ascii="Tlwg Typist" w:hAnsi="Tlwg Typist"/>
          <w:sz w:val="20"/>
          <w:szCs w:val="20"/>
        </w:rPr>
        <w:t>https://iaf-fai.org/2020/11/13/letter-to-the-crown/</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Futura Lt BT" w:hAnsi="Futura Lt BT"/>
          <w:sz w:val="80"/>
          <w:szCs w:val="80"/>
        </w:rPr>
      </w:pPr>
      <w:r>
        <w:rPr>
          <w:rFonts w:ascii="Futura Lt BT" w:hAnsi="Futura Lt BT"/>
          <w:sz w:val="80"/>
          <w:szCs w:val="80"/>
        </w:rPr>
        <w:t xml:space="preserve">Honor Indigenous Peoples </w:t>
      </w:r>
    </w:p>
    <w:p>
      <w:pPr>
        <w:pStyle w:val="Normal"/>
        <w:bidi w:val="0"/>
        <w:jc w:val="center"/>
        <w:rPr>
          <w:rFonts w:ascii="Futura Lt BT" w:hAnsi="Futura Lt BT"/>
          <w:sz w:val="52"/>
          <w:szCs w:val="52"/>
        </w:rPr>
      </w:pPr>
      <w:r>
        <w:rPr>
          <w:rFonts w:ascii="Futura Lt BT" w:hAnsi="Futura Lt BT"/>
          <w:sz w:val="52"/>
          <w:szCs w:val="52"/>
        </w:rPr>
      </w:r>
    </w:p>
    <w:p>
      <w:pPr>
        <w:pStyle w:val="Normal"/>
        <w:bidi w:val="0"/>
        <w:jc w:val="center"/>
        <w:rPr>
          <w:rFonts w:ascii="Futura Lt BT" w:hAnsi="Futura Lt BT"/>
          <w:sz w:val="52"/>
          <w:szCs w:val="52"/>
        </w:rPr>
      </w:pPr>
      <w:r>
        <w:rPr>
          <w:rFonts w:ascii="Futura Lt BT" w:hAnsi="Futura Lt BT"/>
          <w:sz w:val="52"/>
          <w:szCs w:val="52"/>
        </w:rPr>
      </w:r>
    </w:p>
    <w:p>
      <w:pPr>
        <w:pStyle w:val="Normal"/>
        <w:bidi w:val="0"/>
        <w:jc w:val="center"/>
        <w:rPr>
          <w:rFonts w:ascii="Futura Lt BT" w:hAnsi="Futura Lt BT"/>
          <w:sz w:val="52"/>
          <w:szCs w:val="52"/>
        </w:rPr>
      </w:pPr>
      <w:r>
        <w:rPr>
          <w:rFonts w:ascii="Futura Lt BT" w:hAnsi="Futura Lt BT"/>
          <w:sz w:val="52"/>
          <w:szCs w:val="52"/>
        </w:rPr>
        <w:t>NOT COLUMBUS.</w:t>
      </w:r>
    </w:p>
    <w:p>
      <w:pPr>
        <w:pStyle w:val="Normal"/>
        <w:bidi w:val="0"/>
        <w:jc w:val="center"/>
        <w:rPr>
          <w:rFonts w:ascii="Futura Lt BT" w:hAnsi="Futura Lt BT"/>
          <w:sz w:val="80"/>
          <w:szCs w:val="80"/>
        </w:rPr>
      </w:pPr>
      <w:r>
        <w:rPr>
          <w:rFonts w:ascii="Futura Lt BT" w:hAnsi="Futura Lt BT"/>
          <w:sz w:val="52"/>
          <w:szCs w:val="52"/>
        </w:rPr>
        <w:t>NOT</w:t>
      </w:r>
      <w:r>
        <w:rPr>
          <w:rFonts w:ascii="Futura Lt BT" w:hAnsi="Futura Lt BT"/>
          <w:sz w:val="52"/>
          <w:szCs w:val="52"/>
        </w:rPr>
        <w:t xml:space="preserve"> PIONEERS.</w:t>
      </w:r>
    </w:p>
    <w:p>
      <w:pPr>
        <w:pStyle w:val="Normal"/>
        <w:bidi w:val="0"/>
        <w:jc w:val="center"/>
        <w:rPr>
          <w:rFonts w:ascii="Futura Lt BT" w:hAnsi="Futura Lt BT"/>
          <w:sz w:val="52"/>
          <w:szCs w:val="52"/>
        </w:rPr>
      </w:pPr>
      <w:r>
        <w:rPr>
          <w:rFonts w:ascii="Futura Lt BT" w:hAnsi="Futura Lt BT"/>
          <w:sz w:val="52"/>
          <w:szCs w:val="52"/>
        </w:rPr>
        <w:t>NOT</w:t>
      </w:r>
      <w:r>
        <w:rPr>
          <w:rFonts w:ascii="Futura Lt BT" w:hAnsi="Futura Lt BT"/>
          <w:sz w:val="52"/>
          <w:szCs w:val="52"/>
        </w:rPr>
        <w:t xml:space="preserve"> PRESIDENTS.</w:t>
      </w:r>
    </w:p>
    <w:p>
      <w:pPr>
        <w:pStyle w:val="Normal"/>
        <w:bidi w:val="0"/>
        <w:jc w:val="center"/>
        <w:rPr>
          <w:rFonts w:ascii="Futura Lt BT" w:hAnsi="Futura Lt BT"/>
          <w:sz w:val="80"/>
          <w:szCs w:val="80"/>
        </w:rPr>
      </w:pPr>
      <w:r>
        <w:rPr>
          <w:rFonts w:ascii="Futura Lt BT" w:hAnsi="Futura Lt BT"/>
          <w:sz w:val="80"/>
          <w:szCs w:val="80"/>
        </w:rPr>
        <w:drawing>
          <wp:anchor behindDoc="0" distT="0" distB="0" distL="0" distR="0" simplePos="0" locked="0" layoutInCell="1" allowOverlap="1" relativeHeight="5">
            <wp:simplePos x="0" y="0"/>
            <wp:positionH relativeFrom="column">
              <wp:posOffset>2185035</wp:posOffset>
            </wp:positionH>
            <wp:positionV relativeFrom="paragraph">
              <wp:posOffset>290830</wp:posOffset>
            </wp:positionV>
            <wp:extent cx="2134870" cy="3019425"/>
            <wp:effectExtent l="0" t="0" r="0" b="0"/>
            <wp:wrapSquare wrapText="largest"/>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12"/>
                    <a:srcRect l="-869" t="-155" r="-219" b="-155"/>
                    <a:stretch>
                      <a:fillRect/>
                    </a:stretch>
                  </pic:blipFill>
                  <pic:spPr bwMode="auto">
                    <a:xfrm>
                      <a:off x="0" y="0"/>
                      <a:ext cx="2134870" cy="3019425"/>
                    </a:xfrm>
                    <a:prstGeom prst="rect">
                      <a:avLst/>
                    </a:prstGeom>
                  </pic:spPr>
                </pic:pic>
              </a:graphicData>
            </a:graphic>
          </wp:anchor>
        </w:drawing>
      </w:r>
    </w:p>
    <w:p>
      <w:pPr>
        <w:pStyle w:val="Normal"/>
        <w:bidi w:val="0"/>
        <w:jc w:val="center"/>
        <w:rPr>
          <w:rFonts w:ascii="Futura Lt BT" w:hAnsi="Futura Lt BT"/>
          <w:sz w:val="80"/>
          <w:szCs w:val="80"/>
        </w:rPr>
      </w:pPr>
      <w:r>
        <w:rPr>
          <w:rFonts w:ascii="Futura Lt BT" w:hAnsi="Futura Lt BT"/>
          <w:sz w:val="80"/>
          <w:szCs w:val="80"/>
        </w:rPr>
        <w:t xml:space="preserve"> </w:t>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end"/>
        <w:rPr>
          <w:rFonts w:ascii="Stone Sans ITC TT" w:hAnsi="Stone Sans ITC TT"/>
          <w:sz w:val="80"/>
          <w:szCs w:val="80"/>
        </w:rPr>
      </w:pPr>
      <w:r>
        <w:rPr>
          <w:rFonts w:ascii="Stone Sans ITC TT" w:hAnsi="Stone Sans ITC TT"/>
          <w:sz w:val="80"/>
          <w:szCs w:val="80"/>
        </w:rPr>
        <w:t xml:space="preserve">ABOUT </w:t>
      </w:r>
      <w:r>
        <w:rPr>
          <w:rFonts w:ascii="Stone Sans ITC TT" w:hAnsi="Stone Sans ITC TT"/>
          <w:b/>
          <w:bCs/>
          <w:sz w:val="80"/>
          <w:szCs w:val="80"/>
        </w:rPr>
        <w:t>#MMIW</w:t>
      </w:r>
    </w:p>
    <w:p>
      <w:pPr>
        <w:pStyle w:val="Normal"/>
        <w:bidi w:val="0"/>
        <w:spacing w:lineRule="exact" w:line="559"/>
        <w:jc w:val="start"/>
        <w:rPr>
          <w:rFonts w:ascii="Stone Sans ITC TT" w:hAnsi="Stone Sans ITC TT"/>
          <w:sz w:val="52"/>
          <w:szCs w:val="52"/>
        </w:rPr>
      </w:pPr>
      <w:r>
        <w:rPr>
          <w:rFonts w:ascii="Stone Sans ITC TT" w:hAnsi="Stone Sans ITC TT"/>
          <w:sz w:val="52"/>
          <w:szCs w:val="52"/>
        </w:rPr>
      </w:r>
    </w:p>
    <w:p>
      <w:pPr>
        <w:pStyle w:val="Normal"/>
        <w:bidi w:val="0"/>
        <w:spacing w:lineRule="exact" w:line="559"/>
        <w:jc w:val="start"/>
        <w:rPr>
          <w:rFonts w:ascii="Stone Sans ITC TT" w:hAnsi="Stone Sans ITC TT"/>
          <w:sz w:val="80"/>
          <w:szCs w:val="80"/>
        </w:rPr>
      </w:pPr>
      <w:r>
        <w:rPr>
          <w:rFonts w:ascii="Stone Sans ITC TT" w:hAnsi="Stone Sans ITC TT"/>
          <w:sz w:val="52"/>
          <w:szCs w:val="52"/>
        </w:rPr>
        <w:t xml:space="preserve">MMIW = </w:t>
      </w:r>
      <w:r>
        <w:rPr>
          <w:rFonts w:ascii="Stone Sans ITC TT" w:hAnsi="Stone Sans ITC TT"/>
          <w:sz w:val="52"/>
          <w:szCs w:val="52"/>
        </w:rPr>
        <w:t>M</w:t>
      </w:r>
      <w:r>
        <w:rPr>
          <w:rFonts w:ascii="Stone Sans ITC TT" w:hAnsi="Stone Sans ITC TT"/>
          <w:sz w:val="52"/>
          <w:szCs w:val="52"/>
        </w:rPr>
        <w:t>issing &amp;</w:t>
      </w:r>
    </w:p>
    <w:p>
      <w:pPr>
        <w:pStyle w:val="Normal"/>
        <w:bidi w:val="0"/>
        <w:spacing w:lineRule="exact" w:line="559"/>
        <w:jc w:val="star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Murdered</w:t>
      </w:r>
    </w:p>
    <w:p>
      <w:pPr>
        <w:pStyle w:val="Normal"/>
        <w:bidi w:val="0"/>
        <w:spacing w:lineRule="exact" w:line="559"/>
        <w:jc w:val="star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Indigenous</w:t>
      </w:r>
    </w:p>
    <w:p>
      <w:pPr>
        <w:pStyle w:val="Normal"/>
        <w:bidi w:val="0"/>
        <w:spacing w:lineRule="exact" w:line="559"/>
        <w:jc w:val="star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Women</w:t>
      </w:r>
    </w:p>
    <w:p>
      <w:pPr>
        <w:pStyle w:val="Normal"/>
        <w:bidi w:val="0"/>
        <w:spacing w:lineRule="exact" w:line="559"/>
        <w:jc w:val="start"/>
        <w:rPr>
          <w:rFonts w:ascii="Stone Sans ITC TT" w:hAnsi="Stone Sans ITC TT"/>
          <w:sz w:val="52"/>
          <w:szCs w:val="52"/>
        </w:rPr>
      </w:pPr>
      <w:r>
        <w:rPr>
          <w:rFonts w:ascii="Stone Sans ITC TT" w:hAnsi="Stone Sans ITC TT"/>
          <w:sz w:val="52"/>
          <w:szCs w:val="52"/>
        </w:rPr>
      </w:r>
    </w:p>
    <w:p>
      <w:pPr>
        <w:pStyle w:val="Normal"/>
        <w:bidi w:val="0"/>
        <w:jc w:val="center"/>
        <w:rPr>
          <w:rFonts w:ascii="Stone Sans ITC TT" w:hAnsi="Stone Sans ITC TT"/>
          <w:sz w:val="80"/>
          <w:szCs w:val="80"/>
        </w:rPr>
      </w:pPr>
      <w:r>
        <w:rPr>
          <w:rFonts w:ascii="Stone Sans ITC TT" w:hAnsi="Stone Sans ITC TT"/>
          <w:b w:val="false"/>
          <w:bCs w:val="false"/>
          <w:sz w:val="28"/>
          <w:szCs w:val="28"/>
        </w:rPr>
        <w:t>“</w:t>
      </w:r>
      <w:r>
        <w:rPr>
          <w:rFonts w:ascii="Stone Sans ITC TT" w:hAnsi="Stone Sans ITC TT"/>
          <w:b w:val="false"/>
          <w:bCs w:val="false"/>
          <w:sz w:val="56"/>
          <w:szCs w:val="56"/>
        </w:rPr>
        <w:t xml:space="preserve">The physical and cultural genocide of American Indian tribes is and was mostly about patriarchal fear of </w:t>
      </w:r>
      <w:r>
        <w:rPr>
          <w:rFonts w:ascii="Stone Sans ITC TT" w:hAnsi="Stone Sans ITC TT"/>
          <w:b w:val="false"/>
          <w:bCs w:val="false"/>
          <w:sz w:val="56"/>
          <w:szCs w:val="56"/>
        </w:rPr>
        <w:t>women</w:t>
      </w:r>
      <w:r>
        <w:rPr>
          <w:rFonts w:ascii="Stone Sans ITC TT" w:hAnsi="Stone Sans ITC TT"/>
          <w:b w:val="false"/>
          <w:bCs w:val="false"/>
          <w:sz w:val="56"/>
          <w:szCs w:val="56"/>
        </w:rPr>
        <w:t>. The [insert western Christian denominations] missionaries ... could not tolerate peoples who allowed women to occupy prominent positions and decision-making capacity at every level of society.</w:t>
      </w:r>
      <w:r>
        <w:rPr>
          <w:rFonts w:ascii="Stone Sans ITC TT" w:hAnsi="Stone Sans ITC TT"/>
          <w:b w:val="false"/>
          <w:bCs w:val="false"/>
          <w:sz w:val="28"/>
          <w:szCs w:val="28"/>
        </w:rPr>
        <w:t>”</w:t>
      </w:r>
      <w:r>
        <w:rPr>
          <w:rFonts w:ascii="Stone Sans ITC TT" w:hAnsi="Stone Sans ITC TT"/>
          <w:b/>
          <w:bCs/>
          <w:sz w:val="28"/>
          <w:szCs w:val="28"/>
        </w:rPr>
        <w:t xml:space="preserve">  -</w:t>
      </w:r>
      <w:r>
        <w:rPr>
          <w:rFonts w:ascii="Stone Sans ITC TT" w:hAnsi="Stone Sans ITC TT"/>
          <w:b/>
          <w:bCs/>
          <w:sz w:val="28"/>
          <w:szCs w:val="28"/>
        </w:rPr>
        <w:t>Paula Gunn Allen</w:t>
      </w:r>
    </w:p>
    <w:p>
      <w:pPr>
        <w:pStyle w:val="Normal"/>
        <w:bidi w:val="0"/>
        <w:jc w:val="center"/>
        <w:rPr>
          <w:rFonts w:ascii="Stone Sans ITC TT" w:hAnsi="Stone Sans ITC TT"/>
          <w:b/>
          <w:b/>
          <w:bCs/>
          <w:sz w:val="56"/>
          <w:szCs w:val="56"/>
        </w:rPr>
      </w:pPr>
      <w:r>
        <w:rPr>
          <w:rFonts w:ascii="Stone Sans ITC TT" w:hAnsi="Stone Sans ITC TT"/>
          <w:b/>
          <w:bCs/>
          <w:sz w:val="56"/>
          <w:szCs w:val="56"/>
        </w:rPr>
      </w:r>
    </w:p>
    <w:p>
      <w:pPr>
        <w:pStyle w:val="Normal"/>
        <w:bidi w:val="0"/>
        <w:jc w:val="center"/>
        <w:rPr>
          <w:rFonts w:ascii="Stone Sans ITC TT" w:hAnsi="Stone Sans ITC TT"/>
          <w:sz w:val="36"/>
          <w:szCs w:val="36"/>
        </w:rPr>
      </w:pPr>
      <w:r>
        <w:rPr>
          <w:rFonts w:ascii="Stone Sans ITC TT" w:hAnsi="Stone Sans ITC TT"/>
          <w:sz w:val="36"/>
          <w:szCs w:val="36"/>
        </w:rPr>
        <w:t xml:space="preserve">Both Canada and the US governments </w:t>
      </w:r>
      <w:r>
        <w:rPr>
          <w:rFonts w:ascii="Stone Sans ITC TT" w:hAnsi="Stone Sans ITC TT"/>
          <w:sz w:val="36"/>
          <w:szCs w:val="36"/>
        </w:rPr>
        <w:t>have a sordid history of</w:t>
      </w:r>
      <w:r>
        <w:rPr>
          <w:rFonts w:ascii="Stone Sans ITC TT" w:hAnsi="Stone Sans ITC TT"/>
          <w:sz w:val="36"/>
          <w:szCs w:val="36"/>
        </w:rPr>
        <w:t xml:space="preserve"> harass</w:t>
      </w:r>
      <w:r>
        <w:rPr>
          <w:rFonts w:ascii="Stone Sans ITC TT" w:hAnsi="Stone Sans ITC TT"/>
          <w:sz w:val="36"/>
          <w:szCs w:val="36"/>
        </w:rPr>
        <w:t xml:space="preserve">ing </w:t>
      </w:r>
      <w:r>
        <w:rPr>
          <w:rFonts w:ascii="Stone Sans ITC TT" w:hAnsi="Stone Sans ITC TT"/>
          <w:sz w:val="36"/>
          <w:szCs w:val="36"/>
        </w:rPr>
        <w:t>and kill</w:t>
      </w:r>
      <w:r>
        <w:rPr>
          <w:rFonts w:ascii="Stone Sans ITC TT" w:hAnsi="Stone Sans ITC TT"/>
          <w:sz w:val="36"/>
          <w:szCs w:val="36"/>
        </w:rPr>
        <w:t xml:space="preserve">ing </w:t>
      </w:r>
      <w:r>
        <w:rPr>
          <w:rFonts w:ascii="Stone Sans ITC TT" w:hAnsi="Stone Sans ITC TT"/>
          <w:sz w:val="36"/>
          <w:szCs w:val="36"/>
        </w:rPr>
        <w:t>First Nations peoples</w:t>
      </w:r>
      <w:r>
        <w:rPr>
          <w:rFonts w:ascii="Stone Sans ITC TT" w:hAnsi="Stone Sans ITC TT"/>
          <w:sz w:val="36"/>
          <w:szCs w:val="36"/>
        </w:rPr>
        <w:t xml:space="preserve">, </w:t>
      </w:r>
      <w:r>
        <w:rPr>
          <w:rFonts w:ascii="Stone Sans ITC TT" w:hAnsi="Stone Sans ITC TT"/>
          <w:sz w:val="36"/>
          <w:szCs w:val="36"/>
        </w:rPr>
        <w:t xml:space="preserve">raping and plundering </w:t>
      </w:r>
      <w:r>
        <w:rPr>
          <w:rFonts w:ascii="Stone Sans ITC TT" w:hAnsi="Stone Sans ITC TT"/>
          <w:sz w:val="36"/>
          <w:szCs w:val="36"/>
        </w:rPr>
        <w:t xml:space="preserve">the natural resources </w:t>
      </w:r>
      <w:r>
        <w:rPr>
          <w:rFonts w:ascii="Stone Sans ITC TT" w:hAnsi="Stone Sans ITC TT"/>
          <w:sz w:val="36"/>
          <w:szCs w:val="36"/>
        </w:rPr>
        <w:t>on their lands</w:t>
      </w:r>
      <w:r>
        <w:rPr>
          <w:rFonts w:ascii="Stone Sans ITC TT" w:hAnsi="Stone Sans ITC TT"/>
          <w:sz w:val="36"/>
          <w:szCs w:val="36"/>
        </w:rPr>
        <w:t xml:space="preserve">, and leaving a wake of pollution and destruction </w:t>
      </w:r>
      <w:r>
        <w:rPr>
          <w:rFonts w:ascii="Stone Sans ITC TT" w:hAnsi="Stone Sans ITC TT"/>
          <w:sz w:val="36"/>
          <w:szCs w:val="36"/>
        </w:rPr>
        <w:t>that money can’t clean up.</w:t>
      </w:r>
    </w:p>
    <w:p>
      <w:pPr>
        <w:pStyle w:val="Normal"/>
        <w:bidi w:val="0"/>
        <w:jc w:val="center"/>
        <w:rPr>
          <w:rFonts w:ascii="Stone Sans ITC TT" w:hAnsi="Stone Sans ITC TT"/>
          <w:sz w:val="56"/>
          <w:szCs w:val="56"/>
        </w:rPr>
      </w:pPr>
      <w:r>
        <w:rPr>
          <w:rFonts w:ascii="Stone Sans ITC TT" w:hAnsi="Stone Sans ITC TT"/>
          <w:sz w:val="56"/>
          <w:szCs w:val="56"/>
        </w:rPr>
      </w:r>
    </w:p>
    <w:p>
      <w:pPr>
        <w:pStyle w:val="Normal"/>
        <w:bidi w:val="0"/>
        <w:jc w:val="center"/>
        <w:rPr>
          <w:rFonts w:ascii="Stone Sans ITC TT" w:hAnsi="Stone Sans ITC TT"/>
          <w:sz w:val="64"/>
          <w:szCs w:val="64"/>
        </w:rPr>
      </w:pPr>
      <w:r>
        <w:rPr>
          <w:rFonts w:ascii="Stone Sans ITC TT" w:hAnsi="Stone Sans ITC TT"/>
          <w:sz w:val="64"/>
          <w:szCs w:val="64"/>
        </w:rPr>
      </w:r>
    </w:p>
    <w:p>
      <w:pPr>
        <w:pStyle w:val="Normal"/>
        <w:bidi w:val="0"/>
        <w:jc w:val="center"/>
        <w:rPr>
          <w:rFonts w:ascii="Stone Sans ITC TT" w:hAnsi="Stone Sans ITC TT"/>
          <w:sz w:val="48"/>
          <w:szCs w:val="48"/>
        </w:rPr>
      </w:pPr>
      <w:r>
        <w:drawing>
          <wp:anchor behindDoc="0" distT="0" distB="0" distL="0" distR="0" simplePos="0" locked="0" layoutInCell="1" allowOverlap="1" relativeHeight="8">
            <wp:simplePos x="0" y="0"/>
            <wp:positionH relativeFrom="column">
              <wp:posOffset>25400</wp:posOffset>
            </wp:positionH>
            <wp:positionV relativeFrom="paragraph">
              <wp:posOffset>-60325</wp:posOffset>
            </wp:positionV>
            <wp:extent cx="6332220" cy="3390265"/>
            <wp:effectExtent l="0" t="0" r="0" b="0"/>
            <wp:wrapSquare wrapText="largest"/>
            <wp:docPr id="1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title=""/>
                    <pic:cNvPicPr>
                      <a:picLocks noChangeAspect="1" noChangeArrowheads="1"/>
                    </pic:cNvPicPr>
                  </pic:nvPicPr>
                  <pic:blipFill>
                    <a:blip r:embed="rId13"/>
                    <a:stretch>
                      <a:fillRect/>
                    </a:stretch>
                  </pic:blipFill>
                  <pic:spPr bwMode="auto">
                    <a:xfrm>
                      <a:off x="0" y="0"/>
                      <a:ext cx="6332220" cy="3390265"/>
                    </a:xfrm>
                    <a:prstGeom prst="rect">
                      <a:avLst/>
                    </a:prstGeom>
                  </pic:spPr>
                </pic:pic>
              </a:graphicData>
            </a:graphic>
          </wp:anchor>
        </w:drawing>
      </w:r>
      <w:r>
        <w:rPr>
          <w:rFonts w:ascii="Stone Sans ITC TT" w:hAnsi="Stone Sans ITC TT"/>
          <w:sz w:val="48"/>
          <w:szCs w:val="48"/>
        </w:rPr>
        <w:t xml:space="preserve">Wet’suwet’en </w:t>
      </w:r>
      <w:r>
        <w:rPr>
          <w:rFonts w:ascii="Stone Sans ITC TT" w:hAnsi="Stone Sans ITC TT"/>
          <w:sz w:val="48"/>
          <w:szCs w:val="48"/>
        </w:rPr>
        <w:t xml:space="preserve"> /unistoten.camp/</w:t>
      </w:r>
    </w:p>
    <w:p>
      <w:pPr>
        <w:pStyle w:val="Normal"/>
        <w:bidi w:val="0"/>
        <w:jc w:val="center"/>
        <w:rPr>
          <w:rFonts w:ascii="Stone Sans ITC TT" w:hAnsi="Stone Sans ITC TT"/>
          <w:sz w:val="48"/>
          <w:szCs w:val="48"/>
        </w:rPr>
      </w:pPr>
      <w:r>
        <w:rPr>
          <w:rFonts w:ascii="Stone Sans ITC TT" w:hAnsi="Stone Sans ITC TT"/>
          <w:sz w:val="48"/>
          <w:szCs w:val="48"/>
        </w:rPr>
        <w:t xml:space="preserve">Apache Solidarity /apache-stronghold/ </w:t>
      </w:r>
      <w:r>
        <w:br w:type="page"/>
      </w:r>
    </w:p>
    <w:p>
      <w:pPr>
        <w:pStyle w:val="Normal"/>
        <w:bidi w:val="0"/>
        <w:jc w:val="center"/>
        <w:rPr>
          <w:rFonts w:ascii="Tlwg Typist" w:hAnsi="Tlwg Typist"/>
          <w:b/>
          <w:b/>
          <w:bCs/>
          <w:sz w:val="20"/>
          <w:szCs w:val="20"/>
        </w:rPr>
      </w:pPr>
      <w:r>
        <w:rPr>
          <w:rFonts w:ascii="Tlwg Typist" w:hAnsi="Tlwg Typist"/>
          <w:b/>
          <w:bCs/>
          <w:sz w:val="20"/>
          <w:szCs w:val="20"/>
        </w:rPr>
      </w:r>
    </w:p>
    <w:p>
      <w:pPr>
        <w:pStyle w:val="Normal"/>
        <w:bidi w:val="0"/>
        <w:jc w:val="center"/>
        <w:rPr>
          <w:rFonts w:ascii="Tlwg Typist" w:hAnsi="Tlwg Typist"/>
          <w:b/>
          <w:b/>
          <w:bCs/>
          <w:sz w:val="20"/>
          <w:szCs w:val="20"/>
        </w:rPr>
      </w:pPr>
      <w:r>
        <w:rPr>
          <w:rFonts w:ascii="Tlwg Typist" w:hAnsi="Tlwg Typist"/>
          <w:b/>
          <w:bCs/>
          <w:sz w:val="20"/>
          <w:szCs w:val="20"/>
        </w:rPr>
        <w:t>Winter 2019</w:t>
      </w:r>
    </w:p>
    <w:p>
      <w:pPr>
        <w:pStyle w:val="Normal"/>
        <w:bidi w:val="0"/>
        <w:jc w:val="center"/>
        <w:rPr>
          <w:rFonts w:ascii="Tlwg Typist" w:hAnsi="Tlwg Typist"/>
          <w:sz w:val="20"/>
          <w:szCs w:val="20"/>
        </w:rPr>
      </w:pPr>
      <w:r>
        <w:rPr>
          <w:rFonts w:ascii="Tlwg Typist" w:hAnsi="Tlwg Typist"/>
          <w:sz w:val="20"/>
          <w:szCs w:val="20"/>
        </w:rPr>
        <w:t xml:space="preserve">Australia’s </w:t>
      </w:r>
      <w:r>
        <w:rPr>
          <w:rFonts w:ascii="Tlwg Typist" w:hAnsi="Tlwg Typist"/>
          <w:sz w:val="20"/>
          <w:szCs w:val="20"/>
        </w:rPr>
        <w:t>burning</w:t>
      </w:r>
    </w:p>
    <w:p>
      <w:pPr>
        <w:pStyle w:val="Normal"/>
        <w:bidi w:val="0"/>
        <w:jc w:val="center"/>
        <w:rPr>
          <w:rFonts w:ascii="Tlwg Typist" w:hAnsi="Tlwg Typist"/>
          <w:sz w:val="20"/>
          <w:szCs w:val="20"/>
        </w:rPr>
      </w:pPr>
      <w:r>
        <w:rPr>
          <w:rFonts w:ascii="Tlwg Typist" w:hAnsi="Tlwg Typist"/>
          <w:sz w:val="20"/>
          <w:szCs w:val="20"/>
        </w:rPr>
        <w:t xml:space="preserve">Colonial </w:t>
      </w:r>
      <w:r>
        <w:rPr>
          <w:rFonts w:ascii="Tlwg Typist" w:hAnsi="Tlwg Typist"/>
          <w:sz w:val="20"/>
          <w:szCs w:val="20"/>
        </w:rPr>
        <w:t>economics are</w:t>
      </w:r>
      <w:r>
        <w:rPr>
          <w:rFonts w:ascii="Tlwg Typist" w:hAnsi="Tlwg Typist"/>
          <w:sz w:val="20"/>
          <w:szCs w:val="20"/>
        </w:rPr>
        <w:t xml:space="preserve"> </w:t>
      </w:r>
      <w:r>
        <w:rPr>
          <w:rFonts w:ascii="Tlwg Typist" w:hAnsi="Tlwg Typist"/>
          <w:sz w:val="20"/>
          <w:szCs w:val="20"/>
        </w:rPr>
        <w:t xml:space="preserve">stupid and </w:t>
      </w:r>
      <w:r>
        <w:rPr>
          <w:rFonts w:ascii="Tlwg Typist" w:hAnsi="Tlwg Typist"/>
          <w:sz w:val="20"/>
          <w:szCs w:val="20"/>
        </w:rPr>
        <w:t xml:space="preserve">bad </w:t>
      </w:r>
    </w:p>
    <w:p>
      <w:pPr>
        <w:pStyle w:val="Normal"/>
        <w:bidi w:val="0"/>
        <w:jc w:val="center"/>
        <w:rPr>
          <w:rFonts w:ascii="Tlwg Typist" w:hAnsi="Tlwg Typist"/>
          <w:sz w:val="20"/>
          <w:szCs w:val="20"/>
        </w:rPr>
      </w:pPr>
      <w:r>
        <w:rPr>
          <w:rFonts w:ascii="Tlwg Typist" w:hAnsi="Tlwg Typist"/>
          <w:sz w:val="20"/>
          <w:szCs w:val="20"/>
        </w:rPr>
        <w:t xml:space="preserve">(BTW YOU ARE </w:t>
      </w:r>
      <w:r>
        <w:rPr>
          <w:rFonts w:ascii="Tlwg Typist" w:hAnsi="Tlwg Typist"/>
          <w:sz w:val="20"/>
          <w:szCs w:val="20"/>
        </w:rPr>
        <w:t xml:space="preserve">STILL </w:t>
      </w:r>
      <w:r>
        <w:rPr>
          <w:rFonts w:ascii="Tlwg Typist" w:hAnsi="Tlwg Typist"/>
          <w:sz w:val="20"/>
          <w:szCs w:val="20"/>
        </w:rPr>
        <w:t xml:space="preserve">FAILING ON ALL CONTINENTS) </w:t>
      </w:r>
    </w:p>
    <w:p>
      <w:pPr>
        <w:pStyle w:val="Normal"/>
        <w:bidi w:val="0"/>
        <w:jc w:val="center"/>
        <w:rPr>
          <w:rFonts w:ascii="Tlwg Typist" w:hAnsi="Tlwg Typist"/>
          <w:sz w:val="20"/>
          <w:szCs w:val="20"/>
        </w:rPr>
      </w:pPr>
      <w:r>
        <w:rPr>
          <w:rFonts w:ascii="Tlwg Typist" w:hAnsi="Tlwg Typist"/>
          <w:sz w:val="20"/>
          <w:szCs w:val="20"/>
        </w:rPr>
        <w:t xml:space="preserve">White supremacists </w:t>
      </w:r>
      <w:r>
        <w:rPr>
          <w:rFonts w:ascii="Tlwg Typist" w:hAnsi="Tlwg Typist"/>
          <w:sz w:val="20"/>
          <w:szCs w:val="20"/>
        </w:rPr>
        <w:t>have no future</w:t>
      </w:r>
    </w:p>
    <w:p>
      <w:pPr>
        <w:pStyle w:val="Normal"/>
        <w:bidi w:val="0"/>
        <w:jc w:val="center"/>
        <w:rPr>
          <w:rFonts w:ascii="Tlwg Typist" w:hAnsi="Tlwg Typist"/>
          <w:sz w:val="20"/>
          <w:szCs w:val="20"/>
        </w:rPr>
      </w:pPr>
      <w:r>
        <w:rPr>
          <w:rFonts w:ascii="Tlwg Typist" w:hAnsi="Tlwg Typist"/>
          <w:sz w:val="20"/>
          <w:szCs w:val="20"/>
        </w:rPr>
        <w:t xml:space="preserve">Universe’s extreme last call “backup emergency plan” to save baby Yodas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Koalas</w:t>
      </w:r>
    </w:p>
    <w:p>
      <w:pPr>
        <w:pStyle w:val="Normal"/>
        <w:bidi w:val="0"/>
        <w:jc w:val="center"/>
        <w:rPr>
          <w:rFonts w:ascii="Tlwg Typist" w:hAnsi="Tlwg Typist"/>
          <w:sz w:val="20"/>
          <w:szCs w:val="20"/>
        </w:rPr>
      </w:pPr>
      <w:r>
        <w:rPr>
          <w:rFonts w:ascii="Tlwg Typist" w:hAnsi="Tlwg Typist"/>
          <w:sz w:val="20"/>
          <w:szCs w:val="20"/>
        </w:rPr>
        <w:t>Unique marsupial species</w:t>
      </w:r>
    </w:p>
    <w:p>
      <w:pPr>
        <w:pStyle w:val="Normal"/>
        <w:bidi w:val="0"/>
        <w:jc w:val="center"/>
        <w:rPr>
          <w:rFonts w:ascii="Tlwg Typist" w:hAnsi="Tlwg Typist"/>
          <w:sz w:val="20"/>
          <w:szCs w:val="20"/>
        </w:rPr>
      </w:pPr>
      <w:r>
        <w:rPr>
          <w:rFonts w:ascii="Tlwg Typist" w:hAnsi="Tlwg Typist"/>
          <w:sz w:val="20"/>
          <w:szCs w:val="20"/>
        </w:rPr>
        <w:t>with as many rights as</w:t>
      </w:r>
    </w:p>
    <w:p>
      <w:pPr>
        <w:pStyle w:val="Normal"/>
        <w:bidi w:val="0"/>
        <w:jc w:val="center"/>
        <w:rPr>
          <w:rFonts w:ascii="Tlwg Typist" w:hAnsi="Tlwg Typist"/>
          <w:sz w:val="20"/>
          <w:szCs w:val="20"/>
        </w:rPr>
      </w:pPr>
      <w:r>
        <w:rPr>
          <w:rFonts w:ascii="Tlwg Typist" w:hAnsi="Tlwg Typist"/>
          <w:sz w:val="20"/>
          <w:szCs w:val="20"/>
        </w:rPr>
        <w:t>Native Eucalyptus,</w:t>
      </w:r>
    </w:p>
    <w:p>
      <w:pPr>
        <w:pStyle w:val="Normal"/>
        <w:bidi w:val="0"/>
        <w:jc w:val="center"/>
        <w:rPr>
          <w:rFonts w:ascii="Tlwg Typist" w:hAnsi="Tlwg Typist"/>
          <w:sz w:val="20"/>
          <w:szCs w:val="20"/>
        </w:rPr>
      </w:pPr>
      <w:r>
        <w:rPr>
          <w:rFonts w:ascii="Tlwg Typist" w:hAnsi="Tlwg Typist"/>
          <w:sz w:val="20"/>
          <w:szCs w:val="20"/>
        </w:rPr>
        <w:t>Smart teams of birds,</w:t>
      </w:r>
    </w:p>
    <w:p>
      <w:pPr>
        <w:pStyle w:val="Normal"/>
        <w:bidi w:val="0"/>
        <w:jc w:val="center"/>
        <w:rPr>
          <w:rFonts w:ascii="Tlwg Typist" w:hAnsi="Tlwg Typist"/>
          <w:sz w:val="20"/>
          <w:szCs w:val="20"/>
        </w:rPr>
      </w:pPr>
      <w:r>
        <w:rPr>
          <w:rFonts w:ascii="Tlwg Typist" w:hAnsi="Tlwg Typist"/>
          <w:sz w:val="20"/>
          <w:szCs w:val="20"/>
        </w:rPr>
        <w:t>etc.</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And its governor goes and tries to hide in Hawai’i?</w:t>
      </w:r>
    </w:p>
    <w:p>
      <w:pPr>
        <w:pStyle w:val="Normal"/>
        <w:bidi w:val="0"/>
        <w:jc w:val="center"/>
        <w:rPr>
          <w:rFonts w:ascii="Tlwg Typist" w:hAnsi="Tlwg Typist"/>
          <w:sz w:val="20"/>
          <w:szCs w:val="20"/>
        </w:rPr>
      </w:pPr>
      <w:r>
        <w:rPr>
          <w:rFonts w:ascii="Tlwg Typist" w:hAnsi="Tlwg Typist"/>
          <w:sz w:val="20"/>
          <w:szCs w:val="20"/>
        </w:rPr>
        <w:t xml:space="preserve">The US has an </w:t>
      </w:r>
      <w:hyperlink r:id="rId14" w:tgtFrame="_blank">
        <w:r>
          <w:rPr>
            <w:rStyle w:val="InternetLink"/>
            <w:rFonts w:ascii="Tlwg Typist" w:hAnsi="Tlwg Typist"/>
            <w:sz w:val="20"/>
            <w:szCs w:val="20"/>
          </w:rPr>
          <w:t>impeached</w:t>
        </w:r>
      </w:hyperlink>
      <w:r>
        <w:rPr>
          <w:rFonts w:ascii="Tlwg Typist" w:hAnsi="Tlwg Typist"/>
          <w:sz w:val="20"/>
          <w:szCs w:val="20"/>
        </w:rPr>
        <w:t xml:space="preserve"> coward </w:t>
      </w:r>
      <w:r>
        <w:rPr>
          <w:rFonts w:ascii="Tlwg Typist" w:hAnsi="Tlwg Typist"/>
          <w:sz w:val="20"/>
          <w:szCs w:val="20"/>
        </w:rPr>
        <w:t>trying to run the show</w:t>
      </w:r>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t>Great Britain’s doomed by division.</w:t>
      </w:r>
    </w:p>
    <w:p>
      <w:pPr>
        <w:pStyle w:val="Normal"/>
        <w:bidi w:val="0"/>
        <w:jc w:val="center"/>
        <w:rPr>
          <w:rFonts w:ascii="Tlwg Typist" w:hAnsi="Tlwg Typist"/>
          <w:sz w:val="20"/>
          <w:szCs w:val="20"/>
        </w:rPr>
      </w:pPr>
      <w:r>
        <w:rPr>
          <w:rFonts w:ascii="Tlwg Typist" w:hAnsi="Tlwg Typist"/>
          <w:sz w:val="20"/>
          <w:szCs w:val="20"/>
        </w:rPr>
        <w:t>Canada thinks four-wheelers can replace four-leggeds.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b/>
          <w:b/>
          <w:bCs/>
          <w:sz w:val="20"/>
          <w:szCs w:val="20"/>
        </w:rPr>
      </w:pPr>
      <w:r>
        <w:rPr>
          <w:rFonts w:ascii="Tlwg Typist" w:hAnsi="Tlwg Typist"/>
          <w:b/>
          <w:bCs/>
          <w:sz w:val="20"/>
          <w:szCs w:val="20"/>
        </w:rPr>
        <w:t>Spring 2020</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Flooding starting early in Mississippi and Tennessee.</w:t>
      </w:r>
    </w:p>
    <w:p>
      <w:pPr>
        <w:pStyle w:val="Normal"/>
        <w:bidi w:val="0"/>
        <w:jc w:val="center"/>
        <w:rPr>
          <w:rFonts w:ascii="Tlwg Typist" w:hAnsi="Tlwg Typist"/>
          <w:sz w:val="20"/>
          <w:szCs w:val="20"/>
        </w:rPr>
      </w:pPr>
      <w:r>
        <w:rPr>
          <w:rFonts w:ascii="Tlwg Typist" w:hAnsi="Tlwg Typist"/>
          <w:sz w:val="20"/>
          <w:szCs w:val="20"/>
        </w:rPr>
        <w:t>Tornadoes smash through Nashville.</w:t>
      </w:r>
    </w:p>
    <w:p>
      <w:pPr>
        <w:pStyle w:val="Normal"/>
        <w:bidi w:val="0"/>
        <w:jc w:val="center"/>
        <w:rPr>
          <w:rFonts w:ascii="Tlwg Typist" w:hAnsi="Tlwg Typist"/>
          <w:sz w:val="20"/>
          <w:szCs w:val="20"/>
        </w:rPr>
      </w:pPr>
      <w:r>
        <w:rPr>
          <w:rFonts w:ascii="Tlwg Typist" w:hAnsi="Tlwg Typist"/>
          <w:sz w:val="20"/>
          <w:szCs w:val="20"/>
        </w:rPr>
        <w:t xml:space="preserve">The diseased US President leaks virus and plague from every orifice; </w:t>
      </w:r>
      <w:r>
        <w:rPr>
          <w:rFonts w:ascii="Tlwg Typist" w:hAnsi="Tlwg Typist"/>
          <w:sz w:val="20"/>
          <w:szCs w:val="20"/>
        </w:rPr>
        <w:t>he still does not “get it” that money and economics cannot solve problems created by money.</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 </w:t>
      </w:r>
    </w:p>
    <w:p>
      <w:pPr>
        <w:pStyle w:val="Normal"/>
        <w:bidi w:val="0"/>
        <w:jc w:val="center"/>
        <w:rPr>
          <w:rFonts w:ascii="Tlwg Typist" w:hAnsi="Tlwg Typist"/>
          <w:sz w:val="20"/>
          <w:szCs w:val="20"/>
        </w:rPr>
      </w:pPr>
      <w:r>
        <w:rPr>
          <w:rFonts w:ascii="Tlwg Typist" w:hAnsi="Tlwg Typist"/>
          <w:sz w:val="20"/>
          <w:szCs w:val="20"/>
        </w:rPr>
        <w:t xml:space="preserve">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Stone Sans ITC TT" w:hAnsi="Stone Sans ITC TT"/>
          <w:sz w:val="96"/>
          <w:szCs w:val="96"/>
        </w:rPr>
      </w:pPr>
      <w:r>
        <w:rPr>
          <w:rFonts w:ascii="Stone Sans ITC TT" w:hAnsi="Stone Sans ITC TT"/>
          <w:sz w:val="96"/>
          <w:szCs w:val="96"/>
        </w:rPr>
      </w:r>
    </w:p>
    <w:p>
      <w:pPr>
        <w:pStyle w:val="Normal"/>
        <w:bidi w:val="0"/>
        <w:jc w:val="center"/>
        <w:rPr>
          <w:rFonts w:ascii="Stone Sans ITC TT" w:hAnsi="Stone Sans ITC TT"/>
          <w:sz w:val="52"/>
          <w:szCs w:val="52"/>
        </w:rPr>
      </w:pPr>
      <w:r>
        <w:rPr>
          <w:rFonts w:ascii="Stone Sans ITC TT" w:hAnsi="Stone Sans ITC TT"/>
          <w:sz w:val="52"/>
          <w:szCs w:val="52"/>
        </w:rPr>
      </w:r>
    </w:p>
    <w:p>
      <w:pPr>
        <w:pStyle w:val="Normal"/>
        <w:bidi w:val="0"/>
        <w:jc w:val="center"/>
        <w:rPr>
          <w:rFonts w:ascii="Stone Sans ITC TT" w:hAnsi="Stone Sans ITC TT"/>
          <w:sz w:val="52"/>
          <w:szCs w:val="52"/>
        </w:rPr>
      </w:pPr>
      <w:r>
        <w:rPr>
          <w:rFonts w:ascii="Stone Sans ITC TT" w:hAnsi="Stone Sans ITC TT"/>
          <w:sz w:val="52"/>
          <w:szCs w:val="52"/>
        </w:rPr>
        <w:t>MarkCharles2020.</w:t>
      </w:r>
      <w:r>
        <w:rPr>
          <w:rFonts w:ascii="Stone Sans ITC TT" w:hAnsi="Stone Sans ITC TT"/>
          <w:sz w:val="52"/>
          <w:szCs w:val="52"/>
        </w:rPr>
        <w:t>com</w:t>
      </w:r>
    </w:p>
    <w:p>
      <w:pPr>
        <w:pStyle w:val="Normal"/>
        <w:bidi w:val="0"/>
        <w:jc w:val="center"/>
        <w:rPr>
          <w:rFonts w:ascii="Stone Sans ITC TT" w:hAnsi="Stone Sans ITC TT"/>
          <w:sz w:val="20"/>
          <w:szCs w:val="20"/>
        </w:rPr>
      </w:pPr>
      <w:r>
        <w:rPr>
          <w:rFonts w:ascii="Stone Sans ITC TT" w:hAnsi="Stone Sans ITC TT"/>
          <w:sz w:val="20"/>
          <w:szCs w:val="20"/>
        </w:rPr>
      </w:r>
    </w:p>
    <w:p>
      <w:pPr>
        <w:pStyle w:val="Normal"/>
        <w:bidi w:val="0"/>
        <w:jc w:val="center"/>
        <w:rPr>
          <w:rFonts w:ascii="Stone Sans ITC TT" w:hAnsi="Stone Sans ITC TT"/>
        </w:rPr>
      </w:pPr>
      <w:r>
        <w:rPr>
          <w:rFonts w:ascii="Stone Sans ITC TT" w:hAnsi="Stone Sans ITC TT"/>
          <w:sz w:val="20"/>
          <w:szCs w:val="20"/>
        </w:rPr>
        <w:t>“</w:t>
      </w:r>
      <w:r>
        <w:rPr>
          <w:rFonts w:ascii="Stone Sans ITC TT" w:hAnsi="Stone Sans ITC TT"/>
        </w:rPr>
        <w:t xml:space="preserve">Throughout our history the United States of America has used the separation of families as a means of controlling people of color. Whether during Indian removal, the slave trade, Western Expansion, Internment Camps, Indian boarding schools or in immigration detention centers today - the U.S. government has been stealing babies from their mother’s breasts for nearly 250 years. It is who we are. </w:t>
      </w:r>
    </w:p>
    <w:p>
      <w:pPr>
        <w:pStyle w:val="Normal"/>
        <w:bidi w:val="0"/>
        <w:jc w:val="center"/>
        <w:rPr>
          <w:rFonts w:ascii="Stone Sans ITC TT" w:hAnsi="Stone Sans ITC TT"/>
        </w:rPr>
      </w:pPr>
      <w:r>
        <w:rPr>
          <w:rFonts w:ascii="Stone Sans ITC TT" w:hAnsi="Stone Sans ITC TT"/>
        </w:rPr>
      </w:r>
    </w:p>
    <w:p>
      <w:pPr>
        <w:pStyle w:val="Normal"/>
        <w:bidi w:val="0"/>
        <w:jc w:val="center"/>
        <w:rPr>
          <w:rFonts w:ascii="Stone Sans ITC TT" w:hAnsi="Stone Sans ITC TT"/>
        </w:rPr>
      </w:pPr>
      <w:r>
        <w:rPr>
          <w:rFonts w:ascii="Stone Sans ITC TT" w:hAnsi="Stone Sans ITC TT"/>
        </w:rPr>
        <w:t>It's what our government does.</w:t>
        <w:br/>
        <w:br/>
        <w:t>But it's not who we have to be.</w:t>
        <w:br/>
        <w:br/>
        <w:t>The first step towards change is acknowledging we have a problem. So while this may be who we are, it is not who we have to continue to be. But that is a decision we have to make together, both intentionally and collectively. Our systemic injustice, racism, and implicit bias of white supremacy are not partisan problems. It's a collective problem.</w:t>
      </w:r>
      <w:r>
        <w:rPr>
          <w:rFonts w:ascii="Stone Sans ITC TT" w:hAnsi="Stone Sans ITC T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hyperlink r:id="rId15">
        <w:r>
          <w:rPr>
            <w:rStyle w:val="InternetLink"/>
            <w:rFonts w:ascii="Tlwg Typist" w:hAnsi="Tlwg Typist"/>
            <w:sz w:val="20"/>
            <w:szCs w:val="20"/>
          </w:rPr>
          <w:t>https://wirelesshogan.blogspot.com/2018/06/separating-families-its-what-us-has.html</w:t>
        </w:r>
      </w:hyperlink>
    </w:p>
    <w:p>
      <w:pPr>
        <w:pStyle w:val="Normal"/>
        <w:bidi w:val="0"/>
        <w:jc w:val="center"/>
        <w:rPr>
          <w:rFonts w:ascii="Tlwg Typist" w:hAnsi="Tlwg Typist"/>
          <w:sz w:val="20"/>
          <w:szCs w:val="20"/>
        </w:rPr>
      </w:pPr>
      <w:r>
        <w:rPr>
          <w:rFonts w:ascii="Tlwg Typist" w:hAnsi="Tlwg Typist"/>
          <w:sz w:val="20"/>
          <w:szCs w:val="20"/>
        </w:rPr>
      </w:r>
    </w:p>
    <w:p>
      <w:pPr>
        <w:pStyle w:val="TextBody"/>
        <w:bidi w:val="0"/>
        <w:spacing w:lineRule="auto" w:line="240"/>
        <w:jc w:val="start"/>
        <w:rPr>
          <w:rFonts w:ascii="Tlwg Typist" w:hAnsi="Tlwg Typist"/>
          <w:b/>
          <w:b/>
          <w:bCs/>
          <w:sz w:val="20"/>
          <w:szCs w:val="20"/>
        </w:rPr>
      </w:pPr>
      <w:r>
        <w:rPr>
          <w:rFonts w:ascii="Tlwg Typist" w:hAnsi="Tlwg Typist"/>
          <w:b/>
          <w:bCs/>
          <w:sz w:val="20"/>
          <w:szCs w:val="20"/>
        </w:rPr>
      </w:r>
    </w:p>
    <w:p>
      <w:pPr>
        <w:pStyle w:val="Normal"/>
        <w:bidi w:val="0"/>
        <w:jc w:val="center"/>
        <w:rPr>
          <w:rFonts w:ascii="Tlwg Typist" w:hAnsi="Tlwg Typist"/>
          <w:sz w:val="80"/>
          <w:szCs w:val="80"/>
        </w:rPr>
      </w:pPr>
      <w:r>
        <w:rPr>
          <w:rFonts w:ascii="Tlwg Typist" w:hAnsi="Tlwg Typist"/>
          <w:sz w:val="80"/>
          <w:szCs w:val="80"/>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36315"/>
            <wp:effectExtent l="0" t="0" r="0" b="0"/>
            <wp:wrapSquare wrapText="largest"/>
            <wp:docPr id="1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title=""/>
                    <pic:cNvPicPr>
                      <a:picLocks noChangeAspect="1" noChangeArrowheads="1"/>
                    </pic:cNvPicPr>
                  </pic:nvPicPr>
                  <pic:blipFill>
                    <a:blip r:embed="rId16"/>
                    <a:stretch>
                      <a:fillRect/>
                    </a:stretch>
                  </pic:blipFill>
                  <pic:spPr bwMode="auto">
                    <a:xfrm>
                      <a:off x="0" y="0"/>
                      <a:ext cx="6332220" cy="3536315"/>
                    </a:xfrm>
                    <a:prstGeom prst="rect">
                      <a:avLst/>
                    </a:prstGeom>
                  </pic:spPr>
                </pic:pic>
              </a:graphicData>
            </a:graphic>
          </wp:anchor>
        </w:drawing>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start"/>
        <w:rPr>
          <w:rFonts w:ascii="Futura Lt BT" w:hAnsi="Futura Lt BT"/>
          <w:b w:val="false"/>
          <w:b w:val="false"/>
          <w:bCs w:val="false"/>
          <w:sz w:val="80"/>
          <w:szCs w:val="80"/>
        </w:rPr>
      </w:pPr>
      <w:r>
        <w:rPr>
          <w:rFonts w:ascii="Futura Lt BT" w:hAnsi="Futura Lt BT"/>
          <w:b w:val="false"/>
          <w:bCs w:val="false"/>
          <w:sz w:val="80"/>
          <w:szCs w:val="80"/>
        </w:rPr>
        <w:t>L</w:t>
      </w:r>
      <w:r>
        <w:rPr>
          <w:rFonts w:ascii="Futura Lt BT" w:hAnsi="Futura Lt BT"/>
          <w:b w:val="false"/>
          <w:bCs w:val="false"/>
          <w:sz w:val="80"/>
          <w:szCs w:val="80"/>
        </w:rPr>
        <w:t>earn</w:t>
      </w:r>
    </w:p>
    <w:p>
      <w:pPr>
        <w:pStyle w:val="Normal"/>
        <w:bidi w:val="0"/>
        <w:jc w:val="start"/>
        <w:rPr>
          <w:rFonts w:ascii="Futura Lt BT" w:hAnsi="Futura Lt BT"/>
          <w:b w:val="false"/>
          <w:b w:val="false"/>
          <w:bCs w:val="false"/>
          <w:sz w:val="80"/>
          <w:szCs w:val="80"/>
        </w:rPr>
      </w:pPr>
      <w:r>
        <w:rPr>
          <w:rFonts w:ascii="Futura Lt BT" w:hAnsi="Futura Lt BT"/>
          <w:b w:val="false"/>
          <w:bCs w:val="false"/>
          <w:sz w:val="80"/>
          <w:szCs w:val="80"/>
        </w:rPr>
        <w:t>about L</w:t>
      </w:r>
      <w:r>
        <w:rPr>
          <w:rFonts w:ascii="Futura Lt BT" w:hAnsi="Futura Lt BT"/>
          <w:b w:val="false"/>
          <w:bCs w:val="false"/>
          <w:sz w:val="80"/>
          <w:szCs w:val="80"/>
        </w:rPr>
        <w:t>and   Acknowledgements</w:t>
      </w:r>
    </w:p>
    <w:p>
      <w:pPr>
        <w:pStyle w:val="Normal"/>
        <w:bidi w:val="0"/>
        <w:jc w:val="end"/>
        <w:rPr>
          <w:rFonts w:ascii="Futura Lt BT" w:hAnsi="Futura Lt BT"/>
          <w:b w:val="false"/>
          <w:b w:val="false"/>
          <w:bCs w:val="false"/>
          <w:sz w:val="24"/>
          <w:szCs w:val="24"/>
        </w:rPr>
      </w:pPr>
      <w:r>
        <w:rPr>
          <w:rFonts w:ascii="Futura Lt BT" w:hAnsi="Futura Lt BT"/>
          <w:b w:val="false"/>
          <w:bCs w:val="false"/>
          <w:sz w:val="24"/>
          <w:szCs w:val="24"/>
        </w:rPr>
        <w:t>→</w:t>
      </w:r>
    </w:p>
    <w:p>
      <w:pPr>
        <w:pStyle w:val="Normal"/>
        <w:bidi w:val="0"/>
        <w:jc w:val="end"/>
        <w:rPr>
          <w:rFonts w:ascii="Futura Lt BT" w:hAnsi="Futura Lt BT"/>
          <w:b w:val="false"/>
          <w:b w:val="false"/>
          <w:bCs w:val="false"/>
          <w:sz w:val="24"/>
          <w:szCs w:val="24"/>
        </w:rPr>
      </w:pPr>
      <w:r>
        <w:rPr>
          <w:rFonts w:ascii="Futura Lt BT" w:hAnsi="Futura Lt BT"/>
          <w:b w:val="false"/>
          <w:bCs w:val="false"/>
          <w:sz w:val="24"/>
          <w:szCs w:val="24"/>
        </w:rPr>
        <w:t xml:space="preserve">READ: </w:t>
      </w:r>
      <w:r>
        <w:rPr>
          <w:rFonts w:ascii="Futura Lt BT" w:hAnsi="Futura Lt BT"/>
          <w:b w:val="false"/>
          <w:bCs w:val="false"/>
          <w:sz w:val="24"/>
          <w:szCs w:val="24"/>
        </w:rPr>
        <w:t>“</w:t>
      </w:r>
      <w:r>
        <w:rPr>
          <w:rFonts w:ascii="Futura Lt BT" w:hAnsi="Futura Lt BT"/>
          <w:b w:val="false"/>
          <w:bCs w:val="false"/>
          <w:sz w:val="24"/>
          <w:szCs w:val="24"/>
        </w:rPr>
        <w:t xml:space="preserve">You cannot discover lands already inhabited”  </w:t>
      </w:r>
      <w:r>
        <w:rPr>
          <w:rFonts w:ascii="Futura Lt BT" w:hAnsi="Futura Lt BT"/>
          <w:b w:val="false"/>
          <w:bCs w:val="false"/>
          <w:sz w:val="24"/>
          <w:szCs w:val="24"/>
          <w:u w:val="single"/>
        </w:rPr>
        <w:t>Unsettling Truths.</w:t>
      </w:r>
      <w:r>
        <w:rPr>
          <w:rFonts w:ascii="Futura Lt BT" w:hAnsi="Futura Lt BT"/>
          <w:b w:val="false"/>
          <w:bCs w:val="false"/>
          <w:i/>
          <w:iCs/>
          <w:sz w:val="24"/>
          <w:szCs w:val="24"/>
          <w:u w:val="none"/>
        </w:rPr>
        <w:t xml:space="preserve">  The Ongoing Dehumanizing Legacy of the Doctrine of Discovery.  </w:t>
      </w:r>
      <w:r>
        <w:rPr>
          <w:rFonts w:ascii="Futura Lt BT" w:hAnsi="Futura Lt BT"/>
          <w:b w:val="false"/>
          <w:bCs w:val="false"/>
          <w:i w:val="false"/>
          <w:iCs w:val="false"/>
          <w:sz w:val="24"/>
          <w:szCs w:val="24"/>
          <w:u w:val="none"/>
        </w:rPr>
        <w:t>Mark Charles and Soong-Chan Rah. 2019,</w:t>
      </w:r>
    </w:p>
    <w:p>
      <w:pPr>
        <w:pStyle w:val="Normal"/>
        <w:bidi w:val="0"/>
        <w:jc w:val="end"/>
        <w:rPr>
          <w:rFonts w:ascii="Futura Lt BT" w:hAnsi="Futura Lt BT"/>
          <w:b w:val="false"/>
          <w:b w:val="false"/>
          <w:bCs w:val="false"/>
          <w:sz w:val="24"/>
          <w:szCs w:val="24"/>
        </w:rPr>
      </w:pPr>
      <w:r>
        <w:rPr>
          <w:rFonts w:ascii="Futura Lt BT" w:hAnsi="Futura Lt BT"/>
          <w:b w:val="false"/>
          <w:bCs w:val="false"/>
          <w:i w:val="false"/>
          <w:iCs w:val="false"/>
          <w:sz w:val="24"/>
          <w:szCs w:val="24"/>
          <w:u w:val="none"/>
        </w:rPr>
        <w:t>V</w:t>
      </w:r>
      <w:r>
        <w:rPr>
          <w:rFonts w:ascii="Futura Lt BT" w:hAnsi="Futura Lt BT"/>
          <w:b w:val="false"/>
          <w:bCs w:val="false"/>
          <w:i w:val="false"/>
          <w:iCs w:val="false"/>
          <w:sz w:val="24"/>
          <w:szCs w:val="24"/>
          <w:u w:val="none"/>
        </w:rPr>
        <w:t xml:space="preserve">ISIT: </w:t>
      </w:r>
      <w:hyperlink r:id="rId17">
        <w:r>
          <w:rPr>
            <w:rStyle w:val="InternetLink"/>
            <w:rFonts w:ascii="Futura Lt BT" w:hAnsi="Futura Lt BT"/>
            <w:b w:val="false"/>
            <w:bCs w:val="false"/>
            <w:sz w:val="24"/>
            <w:szCs w:val="24"/>
          </w:rPr>
          <w:t>https://native-land.ca</w:t>
        </w:r>
      </w:hyperlink>
      <w:r>
        <w:rPr>
          <w:rFonts w:ascii="Futura Lt BT" w:hAnsi="Futura Lt BT"/>
          <w:b w:val="false"/>
          <w:bCs w:val="false"/>
          <w:i w:val="false"/>
          <w:iCs w:val="false"/>
          <w:sz w:val="24"/>
          <w:szCs w:val="24"/>
          <w:u w:val="none"/>
        </w:rPr>
        <w:t xml:space="preserve"> </w:t>
      </w:r>
      <w:r>
        <w:rPr>
          <w:rFonts w:ascii="Futura Lt BT" w:hAnsi="Futura Lt BT"/>
          <w:b w:val="false"/>
          <w:bCs w:val="false"/>
          <w:i w:val="false"/>
          <w:iCs w:val="false"/>
          <w:sz w:val="24"/>
          <w:szCs w:val="24"/>
          <w:u w:val="none"/>
        </w:rPr>
        <w:t>and figure out whose land you’re on.</w:t>
      </w:r>
    </w:p>
    <w:p>
      <w:pPr>
        <w:pStyle w:val="Normal"/>
        <w:bidi w:val="0"/>
        <w:jc w:val="end"/>
        <w:rPr>
          <w:rFonts w:ascii="Futura Lt BT" w:hAnsi="Futura Lt BT"/>
          <w:b w:val="false"/>
          <w:b w:val="false"/>
          <w:bCs w:val="false"/>
          <w:sz w:val="36"/>
          <w:szCs w:val="36"/>
        </w:rPr>
      </w:pPr>
      <w:r>
        <w:rPr>
          <w:rFonts w:ascii="Futura Lt BT" w:hAnsi="Futura Lt BT"/>
          <w:b w:val="false"/>
          <w:bCs w:val="false"/>
          <w:sz w:val="36"/>
          <w:szCs w:val="36"/>
        </w:rPr>
      </w:r>
    </w:p>
    <w:p>
      <w:pPr>
        <w:pStyle w:val="Normal"/>
        <w:bidi w:val="0"/>
        <w:jc w:val="end"/>
        <w:rPr>
          <w:rFonts w:ascii="Futura Lt BT" w:hAnsi="Futura Lt BT"/>
          <w:sz w:val="52"/>
          <w:szCs w:val="52"/>
        </w:rPr>
      </w:pPr>
      <w:r>
        <w:rPr>
          <w:rFonts w:ascii="Futura Lt BT" w:hAnsi="Futura Lt BT"/>
          <w:b w:val="false"/>
          <w:bCs w:val="false"/>
          <w:sz w:val="36"/>
          <w:szCs w:val="36"/>
        </w:rPr>
        <w:t xml:space="preserve">Resources include </w:t>
      </w:r>
      <w:r>
        <w:rPr>
          <w:rFonts w:ascii="Futura Lt BT" w:hAnsi="Futura Lt BT"/>
          <w:b w:val="false"/>
          <w:bCs w:val="false"/>
          <w:sz w:val="36"/>
          <w:szCs w:val="36"/>
        </w:rPr>
        <w:t>detail about</w:t>
      </w:r>
      <w:r>
        <w:rPr>
          <w:rFonts w:ascii="Futura Lt BT" w:hAnsi="Futura Lt BT"/>
          <w:b w:val="false"/>
          <w:bCs w:val="false"/>
          <w:sz w:val="36"/>
          <w:szCs w:val="36"/>
        </w:rPr>
        <w:t xml:space="preserve"> languages,    people, </w:t>
      </w:r>
      <w:r>
        <w:rPr>
          <w:rFonts w:ascii="Futura Lt BT" w:hAnsi="Futura Lt BT"/>
          <w:b w:val="false"/>
          <w:bCs w:val="false"/>
          <w:sz w:val="36"/>
          <w:szCs w:val="36"/>
        </w:rPr>
        <w:t xml:space="preserve">trading </w:t>
      </w:r>
      <w:r>
        <w:rPr>
          <w:rFonts w:ascii="Futura Lt BT" w:hAnsi="Futura Lt BT"/>
          <w:b w:val="false"/>
          <w:bCs w:val="false"/>
          <w:sz w:val="36"/>
          <w:szCs w:val="36"/>
        </w:rPr>
        <w:t xml:space="preserve">areas, </w:t>
      </w:r>
      <w:r>
        <w:rPr>
          <w:rFonts w:ascii="Futura Lt BT" w:hAnsi="Futura Lt BT"/>
          <w:b w:val="false"/>
          <w:bCs w:val="false"/>
          <w:sz w:val="36"/>
          <w:szCs w:val="36"/>
        </w:rPr>
        <w:t>many of which overlap with ….</w:t>
      </w:r>
      <w:r>
        <w:rPr>
          <w:rFonts w:ascii="Futura Lt BT" w:hAnsi="Futura Lt BT"/>
          <w:b w:val="false"/>
          <w:bCs w:val="false"/>
          <w:sz w:val="36"/>
          <w:szCs w:val="36"/>
        </w:rPr>
        <w:t>(get this):</w:t>
      </w:r>
      <w:r>
        <w:rPr>
          <w:rFonts w:ascii="Futura Lt BT" w:hAnsi="Futura Lt BT"/>
          <w:b w:val="false"/>
          <w:bCs w:val="false"/>
          <w:sz w:val="36"/>
          <w:szCs w:val="36"/>
        </w:rPr>
        <w:t xml:space="preserve"> </w:t>
      </w:r>
    </w:p>
    <w:p>
      <w:pPr>
        <w:pStyle w:val="Normal"/>
        <w:bidi w:val="0"/>
        <w:jc w:val="end"/>
        <w:rPr>
          <w:rFonts w:ascii="Futura Lt BT" w:hAnsi="Futura Lt BT"/>
          <w:sz w:val="52"/>
          <w:szCs w:val="52"/>
        </w:rPr>
      </w:pPr>
      <w:r>
        <w:rPr>
          <w:rFonts w:ascii="Futura Lt BT" w:hAnsi="Futura Lt BT"/>
          <w:b/>
          <w:bCs/>
          <w:sz w:val="36"/>
          <w:szCs w:val="36"/>
        </w:rPr>
        <w:t>N</w:t>
      </w:r>
      <w:r>
        <w:rPr>
          <w:rFonts w:ascii="Futura Lt BT" w:hAnsi="Futura Lt BT"/>
          <w:b/>
          <w:bCs/>
          <w:sz w:val="36"/>
          <w:szCs w:val="36"/>
        </w:rPr>
        <w:t>o walls or official borders.</w:t>
      </w:r>
    </w:p>
    <w:p>
      <w:pPr>
        <w:pStyle w:val="Normal"/>
        <w:bidi w:val="0"/>
        <w:jc w:val="center"/>
        <w:rPr>
          <w:rFonts w:ascii="Futura Lt BT" w:hAnsi="Futura Lt BT"/>
          <w:b w:val="false"/>
          <w:b w:val="false"/>
          <w:bCs w:val="false"/>
          <w:sz w:val="36"/>
          <w:szCs w:val="36"/>
        </w:rPr>
      </w:pPr>
      <w:r>
        <w:rPr>
          <w:rFonts w:ascii="Futura Lt BT" w:hAnsi="Futura Lt BT"/>
          <w:b w:val="false"/>
          <w:bCs w:val="false"/>
          <w:sz w:val="36"/>
          <w:szCs w:val="36"/>
        </w:rPr>
      </w:r>
    </w:p>
    <w:p>
      <w:pPr>
        <w:pStyle w:val="Normal"/>
        <w:bidi w:val="0"/>
        <w:jc w:val="center"/>
        <w:rPr>
          <w:rFonts w:ascii="Futura Lt BT" w:hAnsi="Futura Lt BT"/>
          <w:b w:val="false"/>
          <w:b w:val="false"/>
          <w:bCs w:val="false"/>
          <w:i/>
          <w:i/>
          <w:iCs/>
          <w:sz w:val="36"/>
          <w:szCs w:val="36"/>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136265"/>
            <wp:effectExtent l="0" t="0" r="0" b="0"/>
            <wp:wrapSquare wrapText="largest"/>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8"/>
                    <a:stretch>
                      <a:fillRect/>
                    </a:stretch>
                  </pic:blipFill>
                  <pic:spPr bwMode="auto">
                    <a:xfrm>
                      <a:off x="0" y="0"/>
                      <a:ext cx="6332220" cy="3136265"/>
                    </a:xfrm>
                    <a:prstGeom prst="rect">
                      <a:avLst/>
                    </a:prstGeom>
                  </pic:spPr>
                </pic:pic>
              </a:graphicData>
            </a:graphic>
          </wp:anchor>
        </w:drawing>
      </w:r>
      <w:r>
        <w:rPr>
          <w:rFonts w:ascii="Futura Lt BT" w:hAnsi="Futura Lt BT"/>
          <w:b w:val="false"/>
          <w:bCs w:val="false"/>
          <w:i/>
          <w:iCs/>
          <w:sz w:val="36"/>
          <w:szCs w:val="36"/>
        </w:rPr>
        <w:t>Still here, yup.</w:t>
      </w:r>
    </w:p>
    <w:p>
      <w:pPr>
        <w:pStyle w:val="Normal"/>
        <w:bidi w:val="0"/>
        <w:jc w:val="center"/>
        <w:rPr>
          <w:rFonts w:ascii="Futura Lt BT" w:hAnsi="Futura Lt BT"/>
          <w:sz w:val="24"/>
          <w:szCs w:val="24"/>
        </w:rPr>
      </w:pPr>
      <w:r>
        <w:rPr>
          <w:rFonts w:ascii="Futura Lt BT" w:hAnsi="Futura Lt BT"/>
          <w:sz w:val="24"/>
          <w:szCs w:val="24"/>
        </w:rPr>
      </w:r>
    </w:p>
    <w:p>
      <w:pPr>
        <w:pStyle w:val="Title"/>
        <w:bidi w:val="0"/>
        <w:rPr>
          <w:rFonts w:ascii="Futura Lt BT" w:hAnsi="Futura Lt BT"/>
        </w:rPr>
      </w:pPr>
      <w:r>
        <w:rPr>
          <w:rFonts w:ascii="Futura Lt BT" w:hAnsi="Futura Lt BT"/>
        </w:rPr>
        <w:t>Indigenous peoples' rights:</w:t>
      </w:r>
    </w:p>
    <w:p>
      <w:pPr>
        <w:pStyle w:val="Title"/>
        <w:bidi w:val="0"/>
        <w:rPr>
          <w:rFonts w:ascii="Futura Lt BT" w:hAnsi="Futura Lt BT"/>
        </w:rPr>
      </w:pPr>
      <w:r>
        <w:rPr>
          <w:rFonts w:ascii="Futura Lt BT" w:hAnsi="Futura Lt BT"/>
        </w:rPr>
        <w:t>Use a trailing apostrophe. Ownership belongs to the different peoples.</w:t>
      </w:r>
    </w:p>
    <w:p>
      <w:pPr>
        <w:pStyle w:val="Title"/>
        <w:bidi w:val="0"/>
        <w:jc w:val="center"/>
        <w:rPr>
          <w:rFonts w:ascii="Futura Lt BT" w:hAnsi="Futura Lt BT"/>
          <w:sz w:val="24"/>
          <w:szCs w:val="24"/>
        </w:rPr>
      </w:pPr>
      <w:r>
        <w:rPr>
          <w:rFonts w:ascii="Futura Lt BT" w:hAnsi="Futura Lt BT"/>
          <w:sz w:val="24"/>
          <w:szCs w:val="24"/>
        </w:rPr>
        <w:t xml:space="preserve">There are many peoples, and they each have different languages.  </w:t>
      </w:r>
      <w:r>
        <w:rPr>
          <w:rFonts w:ascii="Futura Lt BT" w:hAnsi="Futura Lt BT"/>
          <w:sz w:val="24"/>
          <w:szCs w:val="24"/>
        </w:rPr>
        <w:t xml:space="preserve">YO, BE SPECIFIC. </w:t>
      </w:r>
    </w:p>
    <w:p>
      <w:pPr>
        <w:pStyle w:val="Normal"/>
        <w:bidi w:val="0"/>
        <w:jc w:val="center"/>
        <w:rPr/>
      </w:pPr>
      <w:hyperlink r:id="rId19">
        <w:r>
          <w:rPr>
            <w:rFonts w:ascii="Futura Lt BT" w:hAnsi="Futura Lt BT"/>
            <w:sz w:val="24"/>
            <w:szCs w:val="24"/>
          </w:rPr>
        </w:r>
      </w:hyperlink>
    </w:p>
    <w:p>
      <w:pPr>
        <w:pStyle w:val="Normal"/>
        <w:bidi w:val="0"/>
        <w:jc w:val="center"/>
        <w:rPr/>
      </w:pPr>
      <w:hyperlink r:id="rId20">
        <w:r>
          <w:rPr>
            <w:rFonts w:ascii="Futura Lt BT" w:hAnsi="Futura Lt BT"/>
            <w:sz w:val="24"/>
            <w:szCs w:val="24"/>
          </w:rPr>
        </w:r>
      </w:hyperlink>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t xml:space="preserve">SAMPLE:  Land acknowledgement </w:t>
      </w:r>
      <w:r>
        <w:rPr>
          <w:rFonts w:ascii="Futura Lt BT" w:hAnsi="Futura Lt BT"/>
          <w:b/>
          <w:bCs/>
          <w:sz w:val="28"/>
          <w:szCs w:val="28"/>
          <w:highlight w:val="yellow"/>
        </w:rPr>
        <w:t>for a college or educational space</w:t>
      </w:r>
      <w:r>
        <w:rPr>
          <w:rFonts w:ascii="Futura Lt BT" w:hAnsi="Futura Lt BT"/>
          <w:b/>
          <w:bCs/>
          <w:sz w:val="28"/>
          <w:szCs w:val="28"/>
          <w:highlight w:val="yellow"/>
        </w:rPr>
        <w:t xml:space="preserve"> </w:t>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pPr>
      <w:r>
        <w:rPr>
          <w:rFonts w:ascii="Futura Lt BT" w:hAnsi="Futura Lt BT"/>
          <w:b/>
          <w:bCs/>
          <w:sz w:val="28"/>
          <w:szCs w:val="28"/>
          <w:highlight w:val="yellow"/>
        </w:rPr>
        <w:t>“</w:t>
      </w:r>
      <w:r>
        <w:rPr/>
        <w:t xml:space="preserve">The </w:t>
      </w:r>
      <w:r>
        <w:rPr/>
        <w:t>[</w:t>
      </w:r>
      <w:r>
        <w:rPr/>
        <w:t>authors</w:t>
      </w:r>
      <w:r>
        <w:rPr/>
        <w:t>]</w:t>
      </w:r>
      <w:r>
        <w:rPr/>
        <w:t xml:space="preserve"> ask readers to acknowledge the </w:t>
      </w:r>
      <w:r>
        <w:rPr/>
        <w:t>&lt;pre-Columbus settlements of the _____ peoples .  See also: https://maps.fpcc.ca/&gt;</w:t>
      </w:r>
      <w:r>
        <w:rPr/>
        <w:t xml:space="preserve"> communities, their [leadership/elders], as well as future generations. They acknowledge that the University and the research area were founded upon the exclusion and erasure of many Indigenous peoples, including those on whose land the institution is located and research computed. They acknowledge that the research study was enabled by the past and contemporary land stewardship of local Indigenous peoples. </w:t>
      </w:r>
      <w:r>
        <w:rPr>
          <w:rFonts w:ascii="Futura Lt BT" w:hAnsi="Futura Lt BT"/>
          <w:b/>
          <w:bCs/>
          <w:sz w:val="28"/>
          <w:szCs w:val="28"/>
          <w:highlight w:val="yellow"/>
        </w:rPr>
        <w:t xml:space="preserve">” </w:t>
      </w:r>
      <w:r>
        <w:rPr>
          <w:rFonts w:ascii="Futura Lt BT" w:hAnsi="Futura Lt BT"/>
          <w:b/>
          <w:bCs/>
          <w:sz w:val="28"/>
          <w:szCs w:val="28"/>
          <w:highlight w:val="yellow"/>
        </w:rPr>
        <w:t>Thanks to</w:t>
      </w:r>
      <w:r>
        <w:rPr>
          <w:rFonts w:ascii="Futura Lt BT" w:hAnsi="Futura Lt BT"/>
          <w:b/>
          <w:bCs/>
          <w:sz w:val="28"/>
          <w:szCs w:val="28"/>
          <w:highlight w:val="yellow"/>
        </w:rPr>
        <w:t xml:space="preserve"> @lj_writes@fandom.ink </w:t>
      </w:r>
      <w:r>
        <w:rPr>
          <w:rFonts w:ascii="Futura Lt BT" w:hAnsi="Futura Lt BT"/>
          <w:b/>
          <w:bCs/>
          <w:sz w:val="28"/>
          <w:szCs w:val="28"/>
          <w:highlight w:val="yellow"/>
        </w:rPr>
        <w:t xml:space="preserve">for the notes, edits, and discussion on general practices for a land acknowledgement template. </w:t>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pPr>
      <w:r>
        <w:rPr>
          <w:rFonts w:ascii="Futura Lt BT" w:hAnsi="Futura Lt BT"/>
          <w:b/>
          <w:bCs/>
          <w:sz w:val="28"/>
          <w:szCs w:val="28"/>
        </w:rPr>
        <w:t xml:space="preserve">Are you ready to tear down </w:t>
      </w:r>
      <w:r>
        <w:rPr>
          <w:rFonts w:ascii="Futura Lt BT" w:hAnsi="Futura Lt BT"/>
          <w:b/>
          <w:bCs/>
          <w:sz w:val="28"/>
          <w:szCs w:val="28"/>
        </w:rPr>
        <w:t>the broken systems in favor of one that works?</w:t>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pPr>
      <w:r>
        <w:rPr>
          <w:rFonts w:ascii="Futura Lt BT" w:hAnsi="Futura Lt BT"/>
          <w:b/>
          <w:bCs/>
          <w:sz w:val="28"/>
          <w:szCs w:val="28"/>
        </w:rPr>
        <w:t>I</w:t>
      </w:r>
      <w:r>
        <w:rPr>
          <w:rFonts w:ascii="Futura Lt BT" w:hAnsi="Futura Lt BT"/>
          <w:b/>
          <w:bCs/>
          <w:sz w:val="28"/>
          <w:szCs w:val="28"/>
        </w:rPr>
        <w:t>f you ever “forget” why you are not in charge, here’s the syllabus:</w:t>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pPr>
      <w:r>
        <w:rPr>
          <w:rFonts w:ascii="Futura Lt BT" w:hAnsi="Futura Lt BT"/>
          <w:b/>
          <w:bCs/>
          <w:sz w:val="28"/>
          <w:szCs w:val="28"/>
        </w:rPr>
        <w:t>-----------------------------------------------------------------------------------------------</w:t>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pPr>
      <w:r>
        <w:rPr>
          <w:rFonts w:ascii="Futura Lt BT" w:hAnsi="Futura Lt BT"/>
          <w:b/>
          <w:bCs/>
          <w:sz w:val="28"/>
          <w:szCs w:val="28"/>
        </w:rPr>
        <w:t>eom</w:t>
      </w:r>
    </w:p>
    <w:p>
      <w:pPr>
        <w:pStyle w:val="Normal"/>
        <w:bidi w:val="0"/>
        <w:jc w:val="center"/>
        <w:rPr/>
      </w:pPr>
      <w:r>
        <w:rPr>
          <w:rFonts w:ascii="Futura Lt BT" w:hAnsi="Futura Lt BT"/>
          <w:b/>
          <w:bCs/>
          <w:sz w:val="28"/>
          <w:szCs w:val="28"/>
        </w:rPr>
        <w:t>-------------------------------------------------------------------------------------------</w:t>
      </w:r>
      <w:r>
        <w:br w:type="page"/>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sz w:val="160"/>
          <w:szCs w:val="160"/>
        </w:rPr>
      </w:pPr>
      <w:r>
        <w:rPr>
          <w:rFonts w:ascii="Futura Lt BT" w:hAnsi="Futura Lt BT"/>
          <w:sz w:val="160"/>
          <w:szCs w:val="160"/>
        </w:rPr>
        <w:t>STOP  NOTICE</w:t>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56"/>
          <w:szCs w:val="56"/>
        </w:rPr>
      </w:pPr>
      <w:r>
        <w:rPr>
          <w:rFonts w:ascii="Futura Lt BT" w:hAnsi="Futura Lt BT"/>
          <w:sz w:val="56"/>
          <w:szCs w:val="56"/>
        </w:rPr>
      </w:r>
    </w:p>
    <w:p>
      <w:pPr>
        <w:pStyle w:val="Normal"/>
        <w:bidi w:val="0"/>
        <w:jc w:val="center"/>
        <w:rPr>
          <w:rFonts w:ascii="Tlwg Typist" w:hAnsi="Tlwg Typist"/>
          <w:sz w:val="56"/>
          <w:szCs w:val="56"/>
        </w:rPr>
      </w:pPr>
      <w:r>
        <w:rPr>
          <w:rFonts w:ascii="Tlwg Typist" w:hAnsi="Tlwg Typist"/>
          <w:sz w:val="56"/>
          <w:szCs w:val="56"/>
        </w:rPr>
        <w:t>ecosystems require</w:t>
      </w:r>
    </w:p>
    <w:p>
      <w:pPr>
        <w:pStyle w:val="Normal"/>
        <w:bidi w:val="0"/>
        <w:jc w:val="center"/>
        <w:rPr>
          <w:rFonts w:ascii="Tlwg Typist" w:hAnsi="Tlwg Typist"/>
          <w:sz w:val="56"/>
          <w:szCs w:val="56"/>
        </w:rPr>
      </w:pPr>
      <w:r>
        <w:rPr>
          <w:rFonts w:ascii="Tlwg Typist" w:hAnsi="Tlwg Typist"/>
          <w:sz w:val="56"/>
          <w:szCs w:val="56"/>
        </w:rPr>
      </w:r>
    </w:p>
    <w:p>
      <w:pPr>
        <w:pStyle w:val="Normal"/>
        <w:bidi w:val="0"/>
        <w:jc w:val="center"/>
        <w:rPr>
          <w:rFonts w:ascii="Futura Lt BT" w:hAnsi="Futura Lt BT"/>
          <w:sz w:val="56"/>
          <w:szCs w:val="56"/>
        </w:rPr>
      </w:pPr>
      <w:r>
        <w:rPr>
          <w:rFonts w:ascii="Futura Lt BT" w:hAnsi="Futura Lt BT"/>
          <w:sz w:val="56"/>
          <w:szCs w:val="56"/>
        </w:rPr>
        <w:t xml:space="preserve">ALL LOCAL FIXES </w:t>
      </w:r>
    </w:p>
    <w:p>
      <w:pPr>
        <w:pStyle w:val="Normal"/>
        <w:bidi w:val="0"/>
        <w:jc w:val="center"/>
        <w:rPr>
          <w:rFonts w:ascii="Futura Lt BT" w:hAnsi="Futura Lt BT"/>
          <w:sz w:val="56"/>
          <w:szCs w:val="56"/>
        </w:rPr>
      </w:pPr>
      <w:r>
        <w:rPr>
          <w:rFonts w:ascii="Futura Lt BT" w:hAnsi="Futura Lt BT"/>
          <w:sz w:val="56"/>
          <w:szCs w:val="56"/>
        </w:rPr>
        <w:t>before any global-oriented move</w:t>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28"/>
          <w:szCs w:val="28"/>
        </w:rPr>
      </w:pPr>
      <w:r>
        <w:rPr>
          <w:rFonts w:ascii="Futura Lt BT" w:hAnsi="Futura Lt BT"/>
          <w:sz w:val="28"/>
          <w:szCs w:val="28"/>
        </w:rPr>
        <w:t>#</w:t>
      </w:r>
      <w:r>
        <w:rPr>
          <w:rFonts w:ascii="Futura Lt BT" w:hAnsi="Futura Lt BT"/>
          <w:sz w:val="28"/>
          <w:szCs w:val="28"/>
        </w:rPr>
        <w:t xml:space="preserve">ProTip: </w:t>
      </w:r>
      <w:r>
        <w:rPr>
          <w:rFonts w:ascii="Futura Lt BT" w:hAnsi="Futura Lt BT"/>
          <w:sz w:val="28"/>
          <w:szCs w:val="28"/>
        </w:rPr>
        <w:t xml:space="preserve">Subsurface minerals are </w:t>
      </w:r>
      <w:r>
        <w:rPr>
          <w:rFonts w:ascii="Futura Lt BT" w:hAnsi="Futura Lt BT"/>
          <w:sz w:val="28"/>
          <w:szCs w:val="28"/>
        </w:rPr>
        <w:t>NOT</w:t>
      </w:r>
      <w:r>
        <w:rPr>
          <w:rFonts w:ascii="Futura Lt BT" w:hAnsi="Futura Lt BT"/>
          <w:sz w:val="28"/>
          <w:szCs w:val="28"/>
        </w:rPr>
        <w:t xml:space="preserve"> a right.</w:t>
      </w:r>
    </w:p>
    <w:p>
      <w:pPr>
        <w:pStyle w:val="Normal"/>
        <w:bidi w:val="0"/>
        <w:jc w:val="center"/>
        <w:rPr>
          <w:rFonts w:ascii="Futura Lt BT" w:hAnsi="Futura Lt BT"/>
          <w:sz w:val="28"/>
          <w:szCs w:val="28"/>
        </w:rPr>
      </w:pPr>
      <w:r>
        <w:rPr>
          <w:rFonts w:ascii="Futura Lt BT" w:hAnsi="Futura Lt BT"/>
          <w:sz w:val="28"/>
          <w:szCs w:val="28"/>
        </w:rPr>
        <w:t>Cannot be bought and sold.</w:t>
      </w:r>
    </w:p>
    <w:p>
      <w:pPr>
        <w:pStyle w:val="Normal"/>
        <w:bidi w:val="0"/>
        <w:jc w:val="center"/>
        <w:rPr>
          <w:rFonts w:ascii="Futura Lt BT" w:hAnsi="Futura Lt BT"/>
          <w:sz w:val="28"/>
          <w:szCs w:val="28"/>
        </w:rPr>
      </w:pPr>
      <w:r>
        <w:rPr>
          <w:rFonts w:ascii="Futura Lt BT" w:hAnsi="Futura Lt BT"/>
          <w:sz w:val="28"/>
          <w:szCs w:val="28"/>
        </w:rPr>
        <w:t xml:space="preserve">If your city doesn’t have a recycling and compost setup from 30+ years ago, </w:t>
      </w:r>
    </w:p>
    <w:p>
      <w:pPr>
        <w:pStyle w:val="Normal"/>
        <w:bidi w:val="0"/>
        <w:jc w:val="center"/>
        <w:rPr>
          <w:rFonts w:ascii="Futura Lt BT" w:hAnsi="Futura Lt BT"/>
          <w:sz w:val="28"/>
          <w:szCs w:val="28"/>
        </w:rPr>
      </w:pPr>
      <w:r>
        <w:rPr>
          <w:rFonts w:ascii="Futura Lt BT" w:hAnsi="Futura Lt BT"/>
          <w:sz w:val="28"/>
          <w:szCs w:val="28"/>
        </w:rPr>
        <w:t>g</w:t>
      </w:r>
      <w:r>
        <w:rPr>
          <w:rFonts w:ascii="Futura Lt BT" w:hAnsi="Futura Lt BT"/>
          <w:sz w:val="28"/>
          <w:szCs w:val="28"/>
        </w:rPr>
        <w:t xml:space="preserve">o dig through your landfills </w:t>
      </w:r>
      <w:r>
        <w:rPr>
          <w:rFonts w:ascii="Futura Lt BT" w:hAnsi="Futura Lt BT"/>
          <w:sz w:val="28"/>
          <w:szCs w:val="28"/>
        </w:rPr>
        <w:t>instead</w:t>
      </w:r>
      <w:r>
        <w:rPr>
          <w:rFonts w:ascii="Futura Lt BT" w:hAnsi="Futura Lt BT"/>
          <w:sz w:val="28"/>
          <w:szCs w:val="28"/>
        </w:rPr>
        <w:t>.</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pPr>
      <w:hyperlink r:id="rId21">
        <w:r>
          <w:rPr>
            <w:rFonts w:ascii="Futura Lt BT" w:hAnsi="Futura Lt BT"/>
            <w:sz w:val="28"/>
            <w:szCs w:val="28"/>
          </w:rPr>
        </w:r>
      </w:hyperlink>
    </w:p>
    <w:p>
      <w:pPr>
        <w:pStyle w:val="Normal"/>
        <w:bidi w:val="0"/>
        <w:jc w:val="center"/>
        <w:rPr>
          <w:rFonts w:ascii="Futura Lt BT" w:hAnsi="Futura Lt BT"/>
          <w:sz w:val="28"/>
          <w:szCs w:val="28"/>
        </w:rPr>
      </w:pPr>
      <w:hyperlink r:id="rId22">
        <w:r>
          <w:rPr>
            <w:rStyle w:val="InternetLink"/>
            <w:rFonts w:ascii="Stone Sans ITC TT" w:hAnsi="Stone Sans ITC TT"/>
            <w:sz w:val="28"/>
            <w:szCs w:val="28"/>
          </w:rPr>
          <w:t>https://www.youtube.com/watch?v=eAlRwi9mnwA</w:t>
        </w:r>
      </w:hyperlink>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r>
        <w:br w:type="page"/>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176"/>
          <w:szCs w:val="176"/>
        </w:rPr>
      </w:pPr>
      <w:r>
        <w:rPr>
          <w:rFonts w:ascii="Stone Sans ITC TT" w:hAnsi="Stone Sans ITC TT"/>
          <w:sz w:val="176"/>
          <w:szCs w:val="176"/>
        </w:rPr>
        <w:t xml:space="preserve">Indigenous </w:t>
      </w:r>
      <w:r>
        <w:rPr>
          <w:rFonts w:ascii="Stone Sans ITC TT" w:hAnsi="Stone Sans ITC TT"/>
          <w:sz w:val="176"/>
          <w:szCs w:val="176"/>
        </w:rPr>
        <w:t xml:space="preserve">sovereignty. </w:t>
      </w:r>
    </w:p>
    <w:p>
      <w:pPr>
        <w:pStyle w:val="Normal"/>
        <w:bidi w:val="0"/>
        <w:jc w:val="center"/>
        <w:rPr>
          <w:rFonts w:ascii="Stone Sans ITC TT" w:hAnsi="Stone Sans ITC TT"/>
          <w:sz w:val="144"/>
          <w:szCs w:val="144"/>
        </w:rPr>
      </w:pPr>
      <w:r>
        <w:rPr>
          <w:rFonts w:ascii="Stone Sans ITC TT" w:hAnsi="Stone Sans ITC TT"/>
          <w:sz w:val="144"/>
          <w:szCs w:val="144"/>
        </w:rPr>
      </w:r>
    </w:p>
    <w:p>
      <w:pPr>
        <w:pStyle w:val="Normal"/>
        <w:bidi w:val="0"/>
        <w:jc w:val="center"/>
        <w:rPr>
          <w:rFonts w:ascii="Stone Sans ITC TT" w:hAnsi="Stone Sans ITC TT"/>
          <w:sz w:val="108"/>
          <w:szCs w:val="108"/>
        </w:rPr>
      </w:pPr>
      <w:r>
        <w:rPr>
          <w:rFonts w:ascii="Stone Sans ITC TT" w:hAnsi="Stone Sans ITC TT"/>
          <w:sz w:val="108"/>
          <w:szCs w:val="108"/>
        </w:rPr>
        <w:t>A</w:t>
      </w:r>
      <w:r>
        <w:rPr>
          <w:rFonts w:ascii="Stone Sans ITC TT" w:hAnsi="Stone Sans ITC TT"/>
          <w:sz w:val="108"/>
          <w:szCs w:val="108"/>
        </w:rPr>
        <w:t>cknowledge it:</w:t>
      </w:r>
    </w:p>
    <w:p>
      <w:pPr>
        <w:pStyle w:val="Normal"/>
        <w:bidi w:val="0"/>
        <w:jc w:val="center"/>
        <w:rPr>
          <w:rFonts w:ascii="Stone Sans ITC TT" w:hAnsi="Stone Sans ITC TT"/>
          <w:sz w:val="80"/>
          <w:szCs w:val="80"/>
        </w:rPr>
      </w:pPr>
      <w:r>
        <w:rPr>
          <w:rFonts w:ascii="Stone Sans ITC TT" w:hAnsi="Stone Sans ITC TT"/>
          <w:sz w:val="80"/>
          <w:szCs w:val="80"/>
        </w:rPr>
        <w:t xml:space="preserve">Inherent to the particle. </w:t>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40"/>
          <w:szCs w:val="40"/>
        </w:rPr>
      </w:pPr>
      <w:r>
        <w:rPr>
          <w:rFonts w:ascii="Stone Sans ITC TT" w:hAnsi="Stone Sans ITC TT"/>
          <w:sz w:val="40"/>
          <w:szCs w:val="40"/>
        </w:rPr>
        <w:t xml:space="preserve">Sovereignty cannot be “granted” by a governmental entity; it can only be </w:t>
      </w:r>
      <w:r>
        <w:rPr>
          <w:rFonts w:ascii="Stone Sans ITC TT" w:hAnsi="Stone Sans ITC TT"/>
          <w:b/>
          <w:bCs/>
          <w:sz w:val="40"/>
          <w:szCs w:val="40"/>
        </w:rPr>
        <w:t>acknowledged</w:t>
      </w:r>
      <w:r>
        <w:rPr>
          <w:rFonts w:ascii="Stone Sans ITC TT" w:hAnsi="Stone Sans ITC TT"/>
          <w:sz w:val="40"/>
          <w:szCs w:val="40"/>
        </w:rPr>
        <w:t xml:space="preserve"> and respected as existing, INDEPENDENT from colonial systems.  </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r>
        <w:br w:type="page"/>
      </w:r>
    </w:p>
    <w:p>
      <w:pPr>
        <w:pStyle w:val="Normal"/>
        <w:bidi w:val="0"/>
        <w:jc w:val="center"/>
        <w:rPr>
          <w:rFonts w:ascii="Stone Sans ITC TT" w:hAnsi="Stone Sans ITC TT"/>
          <w:sz w:val="28"/>
          <w:szCs w:val="28"/>
        </w:rPr>
      </w:pPr>
      <w:r>
        <w:rPr>
          <w:rFonts w:ascii="Stone Sans ITC TT" w:hAnsi="Stone Sans ITC TT"/>
          <w:sz w:val="28"/>
          <w:szCs w:val="28"/>
        </w:rPr>
        <w:t xml:space="preserve">That’s right: </w:t>
      </w:r>
    </w:p>
    <w:p>
      <w:pPr>
        <w:pStyle w:val="Normal"/>
        <w:bidi w:val="0"/>
        <w:jc w:val="center"/>
        <w:rPr>
          <w:rFonts w:ascii="Stone Sans ITC TT" w:hAnsi="Stone Sans ITC TT"/>
          <w:sz w:val="28"/>
          <w:szCs w:val="28"/>
        </w:rPr>
      </w:pPr>
      <w:r>
        <w:rPr>
          <w:rFonts w:ascii="Stone Sans ITC TT" w:hAnsi="Stone Sans ITC TT"/>
          <w:sz w:val="28"/>
          <w:szCs w:val="28"/>
        </w:rPr>
        <w:t>Intricate Details</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t xml:space="preserve">Are </w:t>
      </w:r>
      <w:r>
        <w:rPr>
          <w:rFonts w:ascii="Stone Sans ITC TT" w:hAnsi="Stone Sans ITC TT"/>
          <w:sz w:val="28"/>
          <w:szCs w:val="28"/>
        </w:rPr>
        <w:t xml:space="preserve">usually </w:t>
      </w:r>
      <w:r>
        <w:rPr>
          <w:rFonts w:ascii="Stone Sans ITC TT" w:hAnsi="Stone Sans ITC TT"/>
          <w:sz w:val="28"/>
          <w:szCs w:val="28"/>
        </w:rPr>
        <w:t xml:space="preserve">not possible </w:t>
      </w:r>
    </w:p>
    <w:p>
      <w:pPr>
        <w:pStyle w:val="Normal"/>
        <w:bidi w:val="0"/>
        <w:jc w:val="center"/>
        <w:rPr>
          <w:rFonts w:ascii="Stone Sans ITC TT" w:hAnsi="Stone Sans ITC TT"/>
          <w:sz w:val="28"/>
          <w:szCs w:val="28"/>
        </w:rPr>
      </w:pPr>
      <w:r>
        <w:rPr>
          <w:rFonts w:ascii="Stone Sans ITC TT" w:hAnsi="Stone Sans ITC TT"/>
          <w:sz w:val="28"/>
          <w:szCs w:val="28"/>
        </w:rPr>
        <w:t>in the vicinity of destruction.</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t>Sinkholes happen.</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Tlwg Typist" w:hAnsi="Tlwg Typist"/>
          <w:sz w:val="20"/>
          <w:szCs w:val="20"/>
        </w:rPr>
      </w:pPr>
      <w:r>
        <w:rPr>
          <w:rFonts w:ascii="Tlwg Typist" w:hAnsi="Tlwg Typist"/>
          <w:sz w:val="20"/>
          <w:szCs w:val="20"/>
        </w:rPr>
      </w:r>
      <w:r>
        <w:br w:type="page"/>
      </w:r>
    </w:p>
    <w:p>
      <w:pPr>
        <w:pStyle w:val="Normal"/>
        <w:bidi w:val="0"/>
        <w:jc w:val="center"/>
        <w:rPr>
          <w:rFonts w:ascii="Tlwg Typist" w:hAnsi="Tlwg Typist"/>
          <w:sz w:val="20"/>
          <w:szCs w:val="20"/>
        </w:rPr>
      </w:pPr>
      <w:r>
        <w:rPr>
          <w:rFonts w:ascii="Tlwg Typist" w:hAnsi="Tlwg Typist"/>
          <w:sz w:val="20"/>
          <w:szCs w:val="20"/>
        </w:rPr>
        <w:t xml:space="preserve">Endnotes // </w:t>
      </w:r>
      <w:r>
        <w:rPr>
          <w:rFonts w:ascii="Tlwg Typist" w:hAnsi="Tlwg Typist"/>
          <w:b/>
          <w:bCs/>
          <w:sz w:val="20"/>
          <w:szCs w:val="20"/>
        </w:rPr>
        <w:t>include</w:t>
      </w:r>
      <w:r>
        <w:rPr>
          <w:rFonts w:ascii="Tlwg Typist" w:hAnsi="Tlwg Typist"/>
          <w:sz w:val="20"/>
          <w:szCs w:val="20"/>
        </w:rPr>
        <w:t xml:space="preserve"> this </w:t>
      </w:r>
      <w:hyperlink r:id="rId23">
        <w:r>
          <w:rPr>
            <w:rStyle w:val="InternetLink"/>
            <w:rFonts w:ascii="Tlwg Typist" w:hAnsi="Tlwg Typist"/>
            <w:b/>
            <w:bCs/>
            <w:sz w:val="20"/>
            <w:szCs w:val="20"/>
          </w:rPr>
          <w:t>astoundingly obvious advice</w:t>
        </w:r>
      </w:hyperlink>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DO NOT BASE ANYTHING ON A FAILED SYSTEM.</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F</w:t>
      </w:r>
      <w:r>
        <w:rPr>
          <w:rFonts w:ascii="Tlwg Typist" w:hAnsi="Tlwg Typist"/>
          <w:sz w:val="20"/>
          <w:szCs w:val="20"/>
        </w:rPr>
        <w:t>AILED</w:t>
      </w:r>
      <w:r>
        <w:rPr>
          <w:rFonts w:ascii="Tlwg Typist" w:hAnsi="Tlwg Typist"/>
          <w:sz w:val="20"/>
          <w:szCs w:val="20"/>
        </w:rPr>
        <w:t xml:space="preserve"> SYSTEMS INCLUDE OLIGARCHIES </w:t>
      </w:r>
      <w:r>
        <w:rPr>
          <w:rFonts w:ascii="Tlwg Typist" w:hAnsi="Tlwg Typist"/>
          <w:sz w:val="20"/>
          <w:szCs w:val="20"/>
        </w:rPr>
        <w:t>LIKE RUSSIA</w:t>
      </w:r>
      <w:r>
        <w:rPr>
          <w:rFonts w:ascii="Tlwg Typist" w:hAnsi="Tlwg Typist"/>
          <w:sz w:val="20"/>
          <w:szCs w:val="20"/>
        </w:rPr>
        <w:t xml:space="preserve">; </w:t>
      </w:r>
      <w:r>
        <w:rPr>
          <w:rFonts w:ascii="Tlwg Typist" w:hAnsi="Tlwg Typist"/>
          <w:sz w:val="20"/>
          <w:szCs w:val="20"/>
        </w:rPr>
        <w:t>EXCLUDE</w:t>
      </w:r>
      <w:r>
        <w:rPr>
          <w:rFonts w:ascii="Tlwg Typist" w:hAnsi="Tlwg Typist"/>
          <w:sz w:val="20"/>
          <w:szCs w:val="20"/>
        </w:rPr>
        <w:t xml:space="preserve"> PATRIARCHAL OLIGARCHIES </w:t>
      </w:r>
      <w:r>
        <w:rPr>
          <w:rFonts w:ascii="Tlwg Typist" w:hAnsi="Tlwg Typist"/>
          <w:sz w:val="20"/>
          <w:szCs w:val="20"/>
        </w:rPr>
        <w:t>AND THE SOCIETIES THAT ENABLE THEM</w:t>
      </w:r>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FAILED SYSTEMS INCLUDE MONARCHIES; </w:t>
      </w:r>
      <w:r>
        <w:rPr>
          <w:rFonts w:ascii="Tlwg Typist" w:hAnsi="Tlwg Typist"/>
          <w:sz w:val="20"/>
          <w:szCs w:val="20"/>
        </w:rPr>
        <w:t>EXCLUDE EUROPEAN MONARCHIES.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 </w:t>
      </w:r>
      <w:r>
        <w:rPr>
          <w:rFonts w:ascii="Tlwg Typist" w:hAnsi="Tlwg Typist"/>
          <w:sz w:val="20"/>
          <w:szCs w:val="20"/>
        </w:rPr>
        <w:t>~ * ~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EXCLUDE ALL REALTORS, </w:t>
      </w:r>
      <w:r>
        <w:rPr>
          <w:rFonts w:ascii="Tlwg Typist" w:hAnsi="Tlwg Typist"/>
          <w:sz w:val="20"/>
          <w:szCs w:val="20"/>
        </w:rPr>
        <w:t>BROKERS,</w:t>
      </w:r>
      <w:r>
        <w:rPr>
          <w:rFonts w:ascii="Tlwg Typist" w:hAnsi="Tlwg Typist"/>
          <w:sz w:val="20"/>
          <w:szCs w:val="20"/>
        </w:rPr>
        <w:t xml:space="preserve"> HOTELIERS, LANDLORDS, PROPERTY MANAGEMENT COMPANIES, </w:t>
      </w:r>
      <w:r>
        <w:rPr>
          <w:rFonts w:ascii="Tlwg Typist" w:hAnsi="Tlwg Typist"/>
          <w:sz w:val="20"/>
          <w:szCs w:val="20"/>
        </w:rPr>
        <w:t>LLCS,</w:t>
      </w:r>
      <w:r>
        <w:rPr>
          <w:rFonts w:ascii="Tlwg Typist" w:hAnsi="Tlwg Typist"/>
          <w:sz w:val="20"/>
          <w:szCs w:val="20"/>
        </w:rPr>
        <w:t xml:space="preserve"> AND OTHER TRAVESTIES RESULTANT FROM COLONIAL IDEAS ABOUT “HOW TO MAKE MONEY </w:t>
      </w:r>
      <w:r>
        <w:rPr>
          <w:rFonts w:ascii="Tlwg Typist" w:hAnsi="Tlwg Typist"/>
          <w:sz w:val="20"/>
          <w:szCs w:val="20"/>
        </w:rPr>
        <w:t>EXPLOITING</w:t>
      </w:r>
      <w:r>
        <w:rPr>
          <w:rFonts w:ascii="Tlwg Typist" w:hAnsi="Tlwg Typist"/>
          <w:sz w:val="20"/>
          <w:szCs w:val="20"/>
        </w:rPr>
        <w:t xml:space="preserve"> LAND”. </w:t>
      </w:r>
      <w:r>
        <w:rPr>
          <w:rFonts w:ascii="Tlwg Typist" w:hAnsi="Tlwg Typist"/>
          <w:sz w:val="20"/>
          <w:szCs w:val="20"/>
        </w:rPr>
        <w:t>YOU CANNOT DO THIS TOO SOON.</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IF YOU WORK FOR THEM, EVEN AS A “SECRETARY”, YOU’RE JUST A COMPLICIT ENABLER.</w:t>
      </w:r>
    </w:p>
    <w:p>
      <w:pPr>
        <w:pStyle w:val="Normal"/>
        <w:bidi w:val="0"/>
        <w:jc w:val="center"/>
        <w:rPr>
          <w:rFonts w:ascii="Tlwg Typist" w:hAnsi="Tlwg Typist"/>
          <w:sz w:val="20"/>
          <w:szCs w:val="20"/>
        </w:rPr>
      </w:pPr>
      <w:r>
        <w:rPr>
          <w:rFonts w:ascii="Tlwg Typist" w:hAnsi="Tlwg Typist"/>
          <w:sz w:val="20"/>
          <w:szCs w:val="20"/>
        </w:rPr>
        <w:t>GET HELP.</w:t>
      </w:r>
    </w:p>
    <w:p>
      <w:pPr>
        <w:pStyle w:val="Normal"/>
        <w:bidi w:val="0"/>
        <w:jc w:val="center"/>
        <w:rPr>
          <w:rFonts w:ascii="Tlwg Typist" w:hAnsi="Tlwg Typist"/>
          <w:sz w:val="20"/>
          <w:szCs w:val="20"/>
        </w:rPr>
      </w:pPr>
      <w:r>
        <w:rPr>
          <w:rFonts w:ascii="Tlwg Typist" w:hAnsi="Tlwg Typist"/>
          <w:sz w:val="20"/>
          <w:szCs w:val="20"/>
        </w:rPr>
        <w:t>THERE ARE NO EXCUSES.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r>
        <w:br w:type="page"/>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#qmech endnotes: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find: marketing.yml for FAQ</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YT: ¨Channel Ecostead¨</w:t>
      </w:r>
    </w:p>
    <w:p>
      <w:pPr>
        <w:pStyle w:val="Normal"/>
        <w:bidi w:val="0"/>
        <w:jc w:val="center"/>
        <w:rPr>
          <w:rFonts w:ascii="ITC Stone Sans Std Bold" w:hAnsi="ITC Stone Sans Std Bold"/>
          <w:sz w:val="52"/>
          <w:szCs w:val="52"/>
        </w:rPr>
      </w:pPr>
      <w:r>
        <w:rPr>
          <w:rFonts w:ascii="ITC Stone Sans Std Bold" w:hAnsi="ITC Stone Sans Std Bold"/>
          <w:sz w:val="52"/>
          <w:szCs w:val="52"/>
        </w:rPr>
      </w:r>
    </w:p>
    <w:p>
      <w:pPr>
        <w:pStyle w:val="Normal"/>
        <w:bidi w:val="0"/>
        <w:jc w:val="center"/>
        <w:rPr>
          <w:rFonts w:ascii="ITC Stone Sans Std Bold" w:hAnsi="ITC Stone Sans Std Bold"/>
          <w:sz w:val="52"/>
          <w:szCs w:val="52"/>
        </w:rPr>
      </w:pPr>
      <w:r>
        <w:rPr>
          <w:rFonts w:ascii="ITC Stone Sans Std Bold" w:hAnsi="ITC Stone Sans Std Bold"/>
          <w:sz w:val="52"/>
          <w:szCs w:val="52"/>
        </w:rPr>
      </w:r>
      <w:r>
        <w:br w:type="page"/>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t>Yes, you can support native sovereignty if you want.</w:t>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r>
    </w:p>
    <w:p>
      <w:pPr>
        <w:pStyle w:val="TextBody"/>
        <w:bidi w:val="0"/>
        <w:spacing w:lineRule="auto" w:line="240" w:before="0" w:after="0"/>
        <w:jc w:val="center"/>
        <w:rPr>
          <w:rFonts w:ascii="Tlwg Typist" w:hAnsi="Tlwg Typist"/>
          <w:sz w:val="36"/>
          <w:szCs w:val="36"/>
        </w:rPr>
      </w:pPr>
      <w:r>
        <w:rPr>
          <w:rFonts w:ascii="Tlwg Typist" w:hAnsi="Tlwg Typist"/>
          <w:sz w:val="36"/>
          <w:szCs w:val="36"/>
        </w:rPr>
        <w:t>This d</w:t>
      </w:r>
      <w:r>
        <w:rPr>
          <w:rFonts w:ascii="Tlwg Typist" w:hAnsi="Tlwg Typist"/>
          <w:sz w:val="36"/>
          <w:szCs w:val="36"/>
        </w:rPr>
        <w:t xml:space="preserve">ocument </w:t>
      </w:r>
      <w:r>
        <w:rPr>
          <w:rFonts w:ascii="Tlwg Typist" w:hAnsi="Tlwg Typist"/>
          <w:sz w:val="36"/>
          <w:szCs w:val="36"/>
        </w:rPr>
        <w:t xml:space="preserve">was created </w:t>
      </w:r>
    </w:p>
    <w:p>
      <w:pPr>
        <w:pStyle w:val="TextBody"/>
        <w:bidi w:val="0"/>
        <w:spacing w:lineRule="auto" w:line="240" w:before="0" w:after="0"/>
        <w:jc w:val="center"/>
        <w:rPr>
          <w:rFonts w:ascii="Tlwg Typist" w:hAnsi="Tlwg Typist"/>
          <w:sz w:val="36"/>
          <w:szCs w:val="36"/>
        </w:rPr>
      </w:pPr>
      <w:r>
        <w:rPr>
          <w:rFonts w:ascii="Tlwg Typist" w:hAnsi="Tlwg Typist"/>
          <w:sz w:val="36"/>
          <w:szCs w:val="36"/>
        </w:rPr>
        <w:t xml:space="preserve">for the </w:t>
      </w:r>
      <w:r>
        <w:rPr>
          <w:rFonts w:ascii="Tlwg Typist" w:hAnsi="Tlwg Typist"/>
          <w:sz w:val="36"/>
          <w:szCs w:val="36"/>
        </w:rPr>
        <w:t>Creative Commons</w:t>
      </w:r>
    </w:p>
    <w:p>
      <w:pPr>
        <w:pStyle w:val="TextBody"/>
        <w:bidi w:val="0"/>
        <w:spacing w:lineRule="auto" w:line="240" w:before="0" w:after="0"/>
        <w:jc w:val="center"/>
        <w:rPr>
          <w:rFonts w:ascii="Tlwg Typist" w:hAnsi="Tlwg Typist"/>
          <w:sz w:val="36"/>
          <w:szCs w:val="36"/>
        </w:rPr>
      </w:pPr>
      <w:r>
        <w:rPr>
          <w:rFonts w:ascii="Tlwg Typist" w:hAnsi="Tlwg Typist"/>
          <w:sz w:val="36"/>
          <w:szCs w:val="36"/>
        </w:rPr>
        <w:t>copyleft 2020</w:t>
      </w:r>
      <w:r>
        <w:rPr>
          <w:rFonts w:ascii="Tlwg Typist" w:hAnsi="Tlwg Typist"/>
          <w:sz w:val="36"/>
          <w:szCs w:val="36"/>
        </w:rPr>
        <w:t xml:space="preserve">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D</w:t>
      </w:r>
      <w:r>
        <w:rPr>
          <w:rFonts w:ascii="Tlwg Typist" w:hAnsi="Tlwg Typist"/>
          <w:sz w:val="28"/>
          <w:szCs w:val="28"/>
        </w:rPr>
        <w:t>on’t say you weren’t warned.</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Share these ideas.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Be willing to overthrow </w:t>
      </w:r>
      <w:r>
        <w:rPr>
          <w:rFonts w:ascii="Tlwg Typist" w:hAnsi="Tlwg Typist"/>
          <w:sz w:val="28"/>
          <w:szCs w:val="28"/>
        </w:rPr>
        <w:t xml:space="preserve">kyriarchy and </w:t>
      </w:r>
      <w:r>
        <w:rPr>
          <w:rFonts w:ascii="Tlwg Typist" w:hAnsi="Tlwg Typist"/>
          <w:sz w:val="28"/>
          <w:szCs w:val="28"/>
        </w:rPr>
        <w:t>corruption.</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The </w:t>
      </w:r>
      <w:r>
        <w:rPr>
          <w:rFonts w:ascii="Tlwg Typist" w:hAnsi="Tlwg Typist"/>
          <w:sz w:val="28"/>
          <w:szCs w:val="28"/>
        </w:rPr>
        <w:t>lives saved may be your own.</w:t>
      </w:r>
    </w:p>
    <w:p>
      <w:pPr>
        <w:pStyle w:val="TextBody"/>
        <w:bidi w:val="0"/>
        <w:spacing w:lineRule="auto" w:line="240" w:before="0" w:after="0"/>
        <w:jc w:val="center"/>
        <w:rPr>
          <w:rFonts w:ascii="Tlwg Typist" w:hAnsi="Tlwg Typist"/>
          <w:sz w:val="28"/>
          <w:szCs w:val="28"/>
        </w:rPr>
      </w:pPr>
      <w:r>
        <w:rPr>
          <w:rFonts w:ascii="Tlwg Typist" w:hAnsi="Tlwg Typist"/>
          <w:sz w:val="28"/>
          <w:szCs w:val="28"/>
        </w:rPr>
        <w:drawing>
          <wp:anchor behindDoc="0" distT="0" distB="0" distL="0" distR="0" simplePos="0" locked="0" layoutInCell="1" allowOverlap="1" relativeHeight="9">
            <wp:simplePos x="0" y="0"/>
            <wp:positionH relativeFrom="column">
              <wp:posOffset>-24130</wp:posOffset>
            </wp:positionH>
            <wp:positionV relativeFrom="paragraph">
              <wp:posOffset>134620</wp:posOffset>
            </wp:positionV>
            <wp:extent cx="3688715" cy="3688715"/>
            <wp:effectExtent l="0" t="0" r="0" b="0"/>
            <wp:wrapSquare wrapText="largest"/>
            <wp:docPr id="1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title=""/>
                    <pic:cNvPicPr>
                      <a:picLocks noChangeAspect="1" noChangeArrowheads="1"/>
                    </pic:cNvPicPr>
                  </pic:nvPicPr>
                  <pic:blipFill>
                    <a:blip r:embed="rId24"/>
                    <a:stretch>
                      <a:fillRect/>
                    </a:stretch>
                  </pic:blipFill>
                  <pic:spPr bwMode="auto">
                    <a:xfrm>
                      <a:off x="0" y="0"/>
                      <a:ext cx="3688715" cy="3688715"/>
                    </a:xfrm>
                    <a:prstGeom prst="rect">
                      <a:avLst/>
                    </a:prstGeom>
                  </pic:spPr>
                </pic:pic>
              </a:graphicData>
            </a:graphic>
          </wp:anchor>
        </w:drawing>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Send fanmail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or requests for decals (SASE + check (any amount))</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to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P.O. Box 0013</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Forest Grove, OR</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TURTLE ISLAND</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97116</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sectPr>
      <w:footnotePr>
        <w:numFmt w:val="decimal"/>
      </w:footnote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ITC Stone Sans Std Bold">
    <w:charset w:val="01" w:characterSet="utf-8"/>
    <w:family w:val="swiss"/>
    <w:pitch w:val="variable"/>
  </w:font>
  <w:font w:name="Stone Sans OS ITC TT">
    <w:charset w:val="01" w:characterSet="utf-8"/>
    <w:family w:val="swiss"/>
    <w:pitch w:val="variable"/>
  </w:font>
  <w:font w:name="Tlwg Typist">
    <w:charset w:val="01" w:characterSet="utf-8"/>
    <w:family w:val="auto"/>
    <w:pitch w:val="variable"/>
  </w:font>
  <w:font w:name="Stone Sans SC ITC TT">
    <w:charset w:val="01" w:characterSet="utf-8"/>
    <w:family w:val="swiss"/>
    <w:pitch w:val="variable"/>
  </w:font>
  <w:font w:name="serif">
    <w:charset w:val="01" w:characterSet="utf-8"/>
    <w:family w:val="auto"/>
    <w:pitch w:val="default"/>
  </w:font>
  <w:font w:name="Linux Biolinum O">
    <w:charset w:val="01"/>
    <w:family w:val="auto"/>
    <w:pitch w:val="variable"/>
  </w:font>
  <w:font w:name="Futura Lt BT">
    <w:charset w:val="01" w:characterSet="utf-8"/>
    <w:family w:val="auto"/>
    <w:pitch w:val="variable"/>
  </w:font>
  <w:font w:name="Stone Sans ITC TT">
    <w:charset w:val="01" w:characterSet="utf-8"/>
    <w:family w:val="swiss"/>
    <w:pitch w:val="variable"/>
  </w:font>
  <w:font w:name="ITC Stone Sans Std Bold">
    <w:altName w:val="sans-serif"/>
    <w:charset w:val="01" w:characterSet="utf-8"/>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uppressLineNumbers/>
        <w:bidi w:val="0"/>
        <w:ind w:start="339" w:end="0" w:hanging="339"/>
        <w:jc w:val="start"/>
        <w:rPr/>
      </w:pPr>
      <w:r>
        <w:rPr>
          <w:rStyle w:val="FootnoteCharacters"/>
        </w:rPr>
        <w:footnoteRef/>
      </w:r>
      <w:hyperlink r:id="rId1">
        <w:r>
          <w:rPr>
            <w:rStyle w:val="InternetLink"/>
          </w:rPr>
          <w:tab/>
          <w:t>https://democracycollaborative.org/sites/clone.community-wealth.org/files/downloads/CommunityWealthBuildingALakotaTranslation-final-web.pdf</w:t>
        </w:r>
      </w:hyperlink>
      <w:r>
        <w:rPr/>
        <w:t xml:space="preserve">  </w:t>
      </w:r>
      <w:r>
        <w:rPr/>
        <w:t xml:space="preserve">&amp; </w:t>
      </w:r>
      <w:hyperlink r:id="rId2">
        <w:r>
          <w:rPr>
            <w:rStyle w:val="InternetLink"/>
          </w:rPr>
          <w:t>https://ecosteader.com/web/timelines/tag/communitywealth</w:t>
        </w:r>
      </w:hyperlink>
    </w:p>
    <w:p>
      <w:pPr>
        <w:pStyle w:val="Footnote"/>
        <w:suppressLineNumbers/>
        <w:bidi w:val="0"/>
        <w:ind w:start="339" w:end="0" w:hanging="339"/>
        <w:jc w:val="start"/>
        <w:rPr/>
      </w:pPr>
      <w:r>
        <w:rPr/>
      </w:r>
    </w:p>
    <w:p>
      <w:pPr>
        <w:pStyle w:val="Footnote"/>
        <w:suppressLineNumbers/>
        <w:bidi w:val="0"/>
        <w:ind w:start="339" w:end="0" w:hanging="339"/>
        <w:jc w:val="start"/>
        <w:rPr/>
      </w:pPr>
      <w:r>
        <w:rPr/>
      </w:r>
    </w:p>
  </w:footnote>
</w:footnotes>
</file>

<file path=word/settings.xml><?xml version="1.0" encoding="utf-8"?>
<w:settings xmlns:w="http://schemas.openxmlformats.org/wordprocessingml/2006/main">
  <w:zoom w:percent="110"/>
  <w:defaultTabStop w:val="709"/>
  <w:autoHyphenation w:val="true"/>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Lohit Devanagari"/>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Lohit Devanagari"/>
      <w:b/>
      <w:bCs/>
      <w:sz w:val="36"/>
      <w:szCs w:val="36"/>
    </w:rPr>
  </w:style>
  <w:style w:type="character" w:styleId="InternetLink">
    <w:name w:val="Hyper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ndnoteCharacters">
    <w:name w:val="Endnote Characters"/>
    <w:qFormat/>
    <w:rPr/>
  </w:style>
  <w:style w:type="character" w:styleId="VisitedInternetLink">
    <w:name w:val="FollowedHyperlink"/>
    <w:rPr>
      <w:color w:val="800000"/>
      <w:u w:val="single"/>
      <w:lang w:val="zxx" w:eastAsia="zxx" w:bidi="zxx"/>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Footnote">
    <w:name w:val="Footnote Text"/>
    <w:basedOn w:val="Normal"/>
    <w:pPr>
      <w:suppressLineNumbers/>
      <w:ind w:start="339" w:end="0" w:hanging="339"/>
    </w:pPr>
    <w:rPr>
      <w:sz w:val="20"/>
      <w:szCs w:val="20"/>
    </w:rPr>
  </w:style>
  <w:style w:type="paragraph" w:styleId="Text">
    <w:name w:val="Text"/>
    <w:basedOn w:val="Caption"/>
    <w:qFormat/>
    <w:pPr/>
    <w:rPr/>
  </w:style>
  <w:style w:type="paragraph" w:styleId="Sender">
    <w:name w:val="Envelope Return"/>
    <w:basedOn w:val="Normal"/>
    <w:pPr>
      <w:suppressLineNumbers/>
    </w:pPr>
    <w:rPr>
      <w:i/>
      <w:iCs/>
    </w:rPr>
  </w:style>
  <w:style w:type="paragraph" w:styleId="Title">
    <w:name w:val="Title"/>
    <w:basedOn w:val="Heading"/>
    <w:next w:val="TextBody"/>
    <w:qFormat/>
    <w:pPr>
      <w:jc w:val="center"/>
    </w:pPr>
    <w:rPr>
      <w:b/>
      <w:bCs/>
      <w:sz w:val="56"/>
      <w:szCs w:val="56"/>
    </w:rPr>
  </w:style>
  <w:style w:type="paragraph" w:styleId="ListContents">
    <w:name w:val="List Contents"/>
    <w:basedOn w:val="Normal"/>
    <w:qFormat/>
    <w:pPr>
      <w:ind w:start="567" w:end="0" w:hanging="0"/>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ecosteader.com/tags/indigenous" TargetMode="External"/><Relationship Id="rId4" Type="http://schemas.openxmlformats.org/officeDocument/2006/relationships/hyperlink" Target="https://ecosteader.com/tags/indigenous" TargetMode="External"/><Relationship Id="rId5" Type="http://schemas.openxmlformats.org/officeDocument/2006/relationships/image" Target="media/image2.png"/><Relationship Id="rId6" Type="http://schemas.openxmlformats.org/officeDocument/2006/relationships/hyperlink" Target="https://www.tandfonline.com/doi/full/10.1080/14623520601056240" TargetMode="External"/><Relationship Id="rId7" Type="http://schemas.openxmlformats.org/officeDocument/2006/relationships/hyperlink" Target="https://upstanderproject.org/firstlight/doctrine/" TargetMode="External"/><Relationship Id="rId8" Type="http://schemas.openxmlformats.org/officeDocument/2006/relationships/hyperlink" Target="https://www.beaconbroadside.com/broadside/dina-gilio-whitaker/" TargetMode="External"/><Relationship Id="rId9" Type="http://schemas.openxmlformats.org/officeDocument/2006/relationships/hyperlink" Target="https://www.beaconbroadside.com/broadside/2019/05/mainstream-settler-society-needs-a-land-and-place-based-ethic.html" TargetMode="External"/><Relationship Id="rId10" Type="http://schemas.openxmlformats.org/officeDocument/2006/relationships/hyperlink" Target="https://github.com/indie/ecosteader/blob/master/Appendix.pdf"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newsmaven.io/indiancountrytoday/news/the-colonizer-s-president-was-impeached-SWStlOlhOUGymRo09L17eg" TargetMode="External"/><Relationship Id="rId15" Type="http://schemas.openxmlformats.org/officeDocument/2006/relationships/hyperlink" Target="https://wirelesshogan.blogspot.com/2018/06/separating-families-its-what-us-has.html" TargetMode="External"/><Relationship Id="rId16" Type="http://schemas.openxmlformats.org/officeDocument/2006/relationships/image" Target="media/image6.png"/><Relationship Id="rId17" Type="http://schemas.openxmlformats.org/officeDocument/2006/relationships/hyperlink" Target="https://native-land.ca/" TargetMode="External"/><Relationship Id="rId18" Type="http://schemas.openxmlformats.org/officeDocument/2006/relationships/image" Target="media/image7.png"/><Relationship Id="rId19" Type="http://schemas.openxmlformats.org/officeDocument/2006/relationships/hyperlink" Target="https://native-land.ca/" TargetMode="External"/><Relationship Id="rId20" Type="http://schemas.openxmlformats.org/officeDocument/2006/relationships/hyperlink" Target="https://native-land.ca/" TargetMode="External"/><Relationship Id="rId21" Type="http://schemas.openxmlformats.org/officeDocument/2006/relationships/hyperlink" Target="https://www.youtube.com/watch?v=eAlRwi9mnwA" TargetMode="External"/><Relationship Id="rId22" Type="http://schemas.openxmlformats.org/officeDocument/2006/relationships/hyperlink" Target="https://www.youtube.com/watch?v=eAlRwi9mnwA" TargetMode="External"/><Relationship Id="rId23" Type="http://schemas.openxmlformats.org/officeDocument/2006/relationships/hyperlink" Target="https://ecosteader.com/@indie/103351999727744746" TargetMode="External"/><Relationship Id="rId24" Type="http://schemas.openxmlformats.org/officeDocument/2006/relationships/image" Target="media/image8.png"/><Relationship Id="rId25" Type="http://schemas.openxmlformats.org/officeDocument/2006/relationships/footnotes" Target="footnotes.xml"/><Relationship Id="rId26" Type="http://schemas.openxmlformats.org/officeDocument/2006/relationships/fontTable" Target="fontTable.xml"/><Relationship Id="rId27"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democracycollaborative.org/sites/clone.community-wealth.org/files/downloads/CommunityWealthBuildingALakotaTranslation-final-web.pdf" TargetMode="External"/><Relationship Id="rId2" Type="http://schemas.openxmlformats.org/officeDocument/2006/relationships/hyperlink" Target="https://ecosteader.com/web/timelines/tag/communitywealth" TargetMode="External"/>
</Relationships>
</file>

<file path=docProps/app.xml><?xml version="1.0" encoding="utf-8"?>
<Properties xmlns="http://schemas.openxmlformats.org/officeDocument/2006/extended-properties" xmlns:vt="http://schemas.openxmlformats.org/officeDocument/2006/docPropsVTypes">
  <Template/>
  <TotalTime>4743</TotalTime>
  <Application>LibreOffice/6.4.6.2$Linux_X86_64 LibreOffice_project/40$Build-2</Application>
  <Pages>20</Pages>
  <Words>1444</Words>
  <Characters>8544</Characters>
  <CharactersWithSpaces>9970</CharactersWithSpaces>
  <Paragraphs>131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2019-12-20T04:32:42Z</dcterms:created>
  <dc:creator/>
  <dc:description/>
  <dc:language>en-US</dc:language>
  <cp:lastModifiedBy/>
  <dcterms:modified xsi:type="dcterms:W3CDTF">2020-12-04T07:51:27Z</dcterms:modified>
  <cp:revision>69</cp:revision>
  <dc:subject/>
  <dc:title/>
</cp:coreProperties>
</file>